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BF" w:rsidRDefault="0055609A" w:rsidP="00E324BF">
      <w:r>
        <w:rPr>
          <w:noProof/>
          <w:lang w:eastAsia="pt-BR"/>
        </w:rPr>
        <w:drawing>
          <wp:inline distT="0" distB="0" distL="0" distR="0" wp14:anchorId="05B129B1" wp14:editId="78991675">
            <wp:extent cx="4823208" cy="27127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LERJ_Completa_Fundo_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456" cy="271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813" w:rsidRDefault="00192813" w:rsidP="00192813">
      <w:pPr>
        <w:jc w:val="center"/>
        <w:rPr>
          <w:sz w:val="24"/>
          <w:szCs w:val="24"/>
        </w:rPr>
      </w:pPr>
      <w:r w:rsidRPr="00192813">
        <w:rPr>
          <w:b/>
          <w:sz w:val="28"/>
          <w:szCs w:val="28"/>
        </w:rPr>
        <w:t xml:space="preserve">RELATÓRIO FINAL </w:t>
      </w:r>
    </w:p>
    <w:p w:rsidR="00192813" w:rsidRDefault="00192813" w:rsidP="00192813">
      <w:pPr>
        <w:jc w:val="center"/>
        <w:rPr>
          <w:sz w:val="24"/>
          <w:szCs w:val="24"/>
        </w:rPr>
      </w:pPr>
      <w:r>
        <w:rPr>
          <w:sz w:val="24"/>
          <w:szCs w:val="24"/>
        </w:rPr>
        <w:t>Ato da Me</w:t>
      </w:r>
      <w:bookmarkStart w:id="0" w:name="_GoBack"/>
      <w:bookmarkEnd w:id="0"/>
      <w:r>
        <w:rPr>
          <w:sz w:val="24"/>
          <w:szCs w:val="24"/>
        </w:rPr>
        <w:t xml:space="preserve">sa </w:t>
      </w:r>
      <w:r w:rsidR="005D0678">
        <w:rPr>
          <w:sz w:val="24"/>
          <w:szCs w:val="24"/>
        </w:rPr>
        <w:t xml:space="preserve">n. </w:t>
      </w:r>
      <w:r>
        <w:rPr>
          <w:sz w:val="24"/>
          <w:szCs w:val="24"/>
        </w:rPr>
        <w:t>217, de 21/02/2018</w:t>
      </w:r>
    </w:p>
    <w:p w:rsidR="00192813" w:rsidRDefault="00192813" w:rsidP="00E324BF">
      <w:pPr>
        <w:jc w:val="both"/>
        <w:rPr>
          <w:sz w:val="24"/>
          <w:szCs w:val="24"/>
        </w:rPr>
      </w:pPr>
    </w:p>
    <w:p w:rsidR="005D0678" w:rsidRPr="005D0678" w:rsidRDefault="005F0D88" w:rsidP="00E324BF">
      <w:pPr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INTRODUÇÃO</w:t>
      </w:r>
    </w:p>
    <w:p w:rsidR="00F4294A" w:rsidRDefault="00E324BF" w:rsidP="00E324BF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Observatório Legislativo </w:t>
      </w:r>
      <w:r w:rsidR="003A44E9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– OLERJ 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foi </w:t>
      </w:r>
      <w:r w:rsidR="003A44E9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criado no âmbito da Presidência da Câmara dos Deputados, por meio do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Ato da Mesa n. 217, de 21 de fevereiro de 2018</w:t>
      </w:r>
      <w:r w:rsidR="00954AF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3A44E9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acompanhar </w:t>
      </w:r>
      <w:r w:rsidR="00192813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tecnicamente </w:t>
      </w:r>
      <w:r w:rsidR="003A44E9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 ações da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intervenção fede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ral no Rio de Janeiro, decretada com o objetivo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pôr termo ao grave comprometimento da ordem pública</w:t>
      </w:r>
      <w:r w:rsid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naquele estado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A12D3D" w:rsidRDefault="00A12D3D" w:rsidP="00A12D3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>A iniciativa visa contribuir para o aprimoramento da avaliação e da fiscalização das políticas públicas e das ações do Estado, uma das diretrizes do planejamento estratégico institucional, fundamentada na função constitucional da Câmara dos Deputados.</w:t>
      </w:r>
    </w:p>
    <w:p w:rsidR="00E324BF" w:rsidRDefault="00EF2A55" w:rsidP="00E324BF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Decreto 9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288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F4294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2018, </w:t>
      </w:r>
      <w:r w:rsid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que instituiu a Intervenção</w:t>
      </w:r>
      <w:r w:rsidR="009E243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teve sua vigência no período de </w:t>
      </w:r>
      <w:r w:rsid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16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fevereiro a 3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1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dezembro de </w:t>
      </w:r>
      <w:r w:rsidR="003A44E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2018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foi aprovado pelo </w:t>
      </w:r>
      <w:r w:rsidR="009E243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Congresso 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20 de fevereiro de 2018</w:t>
      </w:r>
      <w:r w:rsidR="009E243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954AF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Portanto, um dia após a aprovação da Intervenção, o Observatório passou a atuar. </w:t>
      </w:r>
    </w:p>
    <w:p w:rsidR="008343FE" w:rsidRDefault="00500564" w:rsidP="00E324BF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50056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5 de março de 2018, </w:t>
      </w:r>
      <w:r w:rsidR="00A72B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hyperlink r:id="rId9" w:history="1">
        <w:r w:rsidRPr="00954AFE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Comissão Externa da Intervenção</w:t>
        </w:r>
      </w:hyperlink>
      <w:r w:rsidRPr="0050056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foi instalada, tendo como coordenador 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deputado </w:t>
      </w:r>
      <w:r w:rsidR="0094668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Hugo Leal</w:t>
      </w:r>
      <w:r w:rsidR="00681C1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como relatora a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deputada </w:t>
      </w:r>
      <w:r w:rsidRPr="0050056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Laura Carneiro.  </w:t>
      </w:r>
      <w:r w:rsidR="00681C1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Coube</w:t>
      </w:r>
      <w:r w:rsidR="00A72B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também </w:t>
      </w:r>
      <w:r w:rsidR="00681C1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ao Olerj </w:t>
      </w:r>
      <w:r w:rsid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participar dos principais encontros da Comissão, a fim </w:t>
      </w:r>
      <w:r w:rsidR="00833D4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 w:rsid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dar suporte técnico às atividades d</w:t>
      </w:r>
      <w:r w:rsidR="00F4294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esse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colegiado </w:t>
      </w:r>
      <w:r w:rsidR="00F4294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composto por </w:t>
      </w:r>
      <w:r w:rsidR="00A06D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46</w:t>
      </w:r>
      <w:r w:rsidR="00F4294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deputados, a grande maioria do estado do Rio de Janeiro. </w:t>
      </w:r>
      <w:r w:rsid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3866AC" w:rsidRPr="000679F6" w:rsidRDefault="000679F6" w:rsidP="00E324BF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equipe 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Olerj </w:t>
      </w:r>
      <w:r w:rsid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contou 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</w:t>
      </w:r>
      <w:r w:rsidR="004C01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servidores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da </w:t>
      </w:r>
      <w:r w:rsidR="004C01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Câmara dos Deputados da 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Consultoria Legislativa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D112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especial das áreas de segurança pública e educação, da 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Consultoria de Orçamento e das </w:t>
      </w:r>
      <w:r w:rsidR="004C01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unidades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documentação, redes sociais, tecnologia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comunicação</w:t>
      </w:r>
      <w:r w:rsidR="00DA7D3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da Assessoria de Projetos e Gestão, a quem coube a coordenação dos trabalhos. 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Além desses integrantes, 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um pesquisador do Rio de Janeiro 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participou d</w:t>
      </w:r>
      <w:r w:rsidR="006E6CA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 atividades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Pr="000679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95363C" w:rsidRPr="00E73175" w:rsidRDefault="0095363C" w:rsidP="0095363C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Durante os p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rimeiros meses da Intervenção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o Olerj procurou respostas para as seguintes 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questões: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Qual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lano da Intervenção? Qual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orçamento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como se dará o uso do recurso</w:t>
      </w:r>
      <w:r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?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Quais os limites legais de atuação estadual e federal? Quais as fontes de informação para análise dos indicadores da criminalidade? </w:t>
      </w:r>
    </w:p>
    <w:p w:rsidR="00833D40" w:rsidRDefault="0095363C" w:rsidP="00833D40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Conhecer </w:t>
      </w:r>
      <w:r w:rsidR="00833D40"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planejamento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estava sendo formatado </w:t>
      </w:r>
      <w:r w:rsidR="00833D4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pelo nível estratégico da arquitetura de comando da Intervenção federal </w:t>
      </w:r>
      <w:r w:rsidR="00833D40" w:rsidRPr="00E731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ocupou a agenda </w:t>
      </w:r>
      <w:r w:rsidR="00833D4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 Olerj, dos parlamentares, da mídia e de organizações ligadas ao tema até o final de maio de 2018, quando foi divulgada a primeira edição do Plano Estratégico da Intervenção Federal. A versão atualizada data de 11 de outubro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2018</w:t>
      </w:r>
      <w:r w:rsidR="00833D4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22597A" w:rsidRPr="0022597A" w:rsidRDefault="0022597A" w:rsidP="0022597A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crédito extraordinário </w:t>
      </w:r>
      <w:r w:rsidR="00F4294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 w:rsidR="00F4294A"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R$ 1,2 bilhão 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foi </w:t>
      </w:r>
      <w:r w:rsidR="004832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aberto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somente </w:t>
      </w:r>
      <w:r w:rsidR="004733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agosto (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Medida Provisória n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Pr="002259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825, de 27 de março de 2018</w:t>
      </w:r>
      <w:r w:rsidR="008F25E3"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convertida na Lei 13.700, de 2 de agosto de 2018</w:t>
      </w:r>
      <w:r w:rsidR="004733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).  A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definição de como seria utilizado o recurso </w:t>
      </w:r>
      <w:r w:rsid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também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ocorreu </w:t>
      </w:r>
      <w:r w:rsid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tardiamente,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A06D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criação da unidade orçamentária gestora no Gabinete da Intervenção, </w:t>
      </w:r>
      <w:r w:rsidR="005F30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="004733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or meio do</w:t>
      </w:r>
      <w:r w:rsidR="005F30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</w:t>
      </w:r>
      <w:r w:rsidR="005F30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ecreto 9</w:t>
      </w:r>
      <w:r w:rsidR="0087250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5F30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410, de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F30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13 de junho de 2018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22597A" w:rsidRDefault="005F0D88" w:rsidP="00E7317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Ainda de forma intempestiva, as</w:t>
      </w:r>
      <w:r w:rsidR="002D217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competências dos órgãos na esfera estadual e federal demoraram a ser compreendidas</w:t>
      </w:r>
      <w:r w:rsidR="004832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e, enquanto isso, o I</w:t>
      </w:r>
      <w:r w:rsidR="00001B1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nstituto de Segurança Pública - I</w:t>
      </w:r>
      <w:r w:rsidR="004832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SP foi se consolidando como fonte oficial e de excelência </w:t>
      </w:r>
      <w:r w:rsidR="00001B1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dos dados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dariam suporte ao Interventor,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general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Braga Netto, e ao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secretário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Segurança Pública,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general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Richard Nunes. </w:t>
      </w:r>
    </w:p>
    <w:p w:rsidR="00A718F7" w:rsidRPr="00A718F7" w:rsidRDefault="00A718F7" w:rsidP="000F1E0F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O lapso temporal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entre a decretação </w:t>
      </w:r>
      <w:r w:rsidR="00E81031" w:rsidRP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excepcionalidade 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o início d</w:t>
      </w:r>
      <w:r w:rsidR="00E81031"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os trabalhos</w:t>
      </w:r>
      <w:r w:rsidR="00E8103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interventivos</w:t>
      </w:r>
      <w:r w:rsidR="00E81031"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justifica-se já que tudo indica que os militares </w:t>
      </w:r>
      <w:r w:rsid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não esperavam a Intervenção, </w:t>
      </w:r>
      <w:r w:rsid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muito menos 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sua participação protagônica</w:t>
      </w:r>
      <w:r w:rsidR="00850ED7" w:rsidRPr="00E81031">
        <w:rPr>
          <w:vertAlign w:val="superscript"/>
        </w:rPr>
        <w:footnoteReference w:id="1"/>
      </w:r>
      <w:r w:rsid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”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era preciso preparar a infraestrutura logística</w:t>
      </w:r>
      <w:r w:rsidR="00A4558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 gabinete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compor a equipe, realizar diagnóstico, </w:t>
      </w:r>
      <w:r w:rsidR="004832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levantar custos, recepcionar autoridades, 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entre outras ações 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preliminares</w:t>
      </w:r>
      <w:r w:rsidRPr="00A718F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 </w:t>
      </w:r>
    </w:p>
    <w:p w:rsidR="003333FF" w:rsidRDefault="00976D88" w:rsidP="00441B6A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partir da adoção d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M</w:t>
      </w:r>
      <w:r w:rsidRP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odelo de Excelência na Gestão Pública do Exército Brasileiro, o plano </w:t>
      </w:r>
      <w:r w:rsidR="008F16A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estratégico da Intervenção no Rio de Janeiro </w:t>
      </w:r>
      <w:r w:rsid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foi</w:t>
      </w:r>
      <w:r w:rsidRP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composto p</w:t>
      </w:r>
      <w:r w:rsidR="00A4558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elos </w:t>
      </w:r>
      <w:r w:rsidR="0033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seguintes </w:t>
      </w:r>
      <w:r w:rsidRPr="00B72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objetivos estratégicos, desdobrados em estratégias, metas, indicadores e ações</w:t>
      </w:r>
      <w:r w:rsidR="0033359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estruturantes e emergenciais</w:t>
      </w:r>
      <w:r w:rsidR="002D019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os quais balizaram a atuação do Observatório Legislativo.</w:t>
      </w:r>
    </w:p>
    <w:p w:rsidR="003333FF" w:rsidRPr="008F25E3" w:rsidRDefault="003333FF" w:rsidP="002D0193">
      <w:pPr>
        <w:spacing w:line="240" w:lineRule="auto"/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OE/01 - Diminuir, gradualmente, os índices de criminalidade </w:t>
      </w:r>
    </w:p>
    <w:p w:rsidR="003333FF" w:rsidRPr="008F25E3" w:rsidRDefault="003333FF" w:rsidP="002D0193">
      <w:pPr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OE/02 - Recuperar, incrementalmente, a capacidade operativa das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816760"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ecretarias 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órgãos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Segurança Pública (OSP)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intervencionados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Rio de Janeiro. </w:t>
      </w:r>
    </w:p>
    <w:p w:rsidR="003333FF" w:rsidRPr="008F25E3" w:rsidRDefault="003333FF" w:rsidP="002D0193">
      <w:pPr>
        <w:spacing w:line="240" w:lineRule="auto"/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OE/03 - Articular, de forma coordenada, as instituições dos entes federativos.</w:t>
      </w:r>
    </w:p>
    <w:p w:rsidR="003333FF" w:rsidRPr="008F25E3" w:rsidRDefault="003333FF" w:rsidP="002D0193">
      <w:pPr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OE/04 - Fortalecer o caráter institucional da Segurança Pública e do Sistema Prisional. </w:t>
      </w:r>
    </w:p>
    <w:p w:rsidR="003333FF" w:rsidRPr="008F25E3" w:rsidRDefault="003333FF" w:rsidP="002D0193">
      <w:pPr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OE/05 - Melhorar a qualidade e a gestão do Sistema Prisional, das Secretarias de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dos OSP intervencionados. </w:t>
      </w:r>
    </w:p>
    <w:p w:rsidR="003333FF" w:rsidRPr="008F25E3" w:rsidRDefault="003333FF" w:rsidP="002D0193">
      <w:pPr>
        <w:ind w:left="709" w:right="-1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OE/06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8F25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- Implantar estruturas necessárias ao planejamento, coordenação e gerenciamento das ações estratégicas da Intervenção Federal. </w:t>
      </w:r>
    </w:p>
    <w:p w:rsidR="007A6377" w:rsidRDefault="00D972B1" w:rsidP="00D972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</w:pPr>
      <w:r w:rsidRP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dez meses de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seu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</w:t>
      </w:r>
      <w:r w:rsidRP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uncionamento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Pr="00D972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bservatório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egislativo</w:t>
      </w:r>
      <w:r w:rsidR="007E5CE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realizou as atividades relatadas a seguir</w:t>
      </w:r>
      <w:r w:rsidR="00A06DB4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listadas </w:t>
      </w:r>
      <w:r w:rsidR="00951C0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no Anexo </w:t>
      </w:r>
      <w:r w:rsidR="006E6CA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I </w:t>
      </w:r>
      <w:r w:rsidR="00951C0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dest</w:t>
      </w:r>
      <w:r w:rsidR="00A06DB4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 relatório.</w:t>
      </w:r>
      <w:r w:rsidR="00951C0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A atuação do Observatório teve </w:t>
      </w:r>
      <w:r w:rsidR="00951C0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lastRenderedPageBreak/>
        <w:t>como premissa a t</w:t>
      </w:r>
      <w:r w:rsidRPr="00567E8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ransparência d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as informações</w:t>
      </w:r>
      <w:r w:rsidR="00A5754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r w:rsidR="006E6CA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no site </w:t>
      </w:r>
      <w:hyperlink r:id="rId10" w:history="1">
        <w:r w:rsidRPr="00567E88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www.olerj.leg.br</w:t>
        </w:r>
      </w:hyperlink>
      <w:r w:rsidR="00951C09">
        <w:rPr>
          <w:rStyle w:val="Hyperlink"/>
          <w:rFonts w:ascii="Open Sans" w:eastAsiaTheme="minorHAnsi" w:hAnsi="Open Sans" w:cs="Open Sans"/>
          <w:color w:val="auto"/>
          <w:sz w:val="21"/>
          <w:szCs w:val="21"/>
          <w:u w:val="none"/>
          <w:shd w:val="clear" w:color="auto" w:fill="FFFFFF"/>
          <w:lang w:eastAsia="en-US"/>
        </w:rPr>
        <w:t xml:space="preserve">, </w:t>
      </w:r>
      <w:r w:rsidRPr="00567E8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na cooperação </w:t>
      </w:r>
      <w:r w:rsidR="00A72B1D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com</w:t>
      </w:r>
      <w:r w:rsidRPr="00567E8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a </w:t>
      </w:r>
      <w:hyperlink r:id="rId11" w:history="1">
        <w:r w:rsidRPr="008F16AB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Comissão Externa da Intervenção</w:t>
        </w:r>
      </w:hyperlink>
      <w:r w:rsidR="00951C09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 e no relacionamento com os principais </w:t>
      </w:r>
      <w:r w:rsidR="00951C09" w:rsidRPr="00112B85">
        <w:rPr>
          <w:rFonts w:ascii="Open Sans" w:eastAsiaTheme="minorHAnsi" w:hAnsi="Open Sans" w:cs="Open Sans"/>
          <w:i/>
          <w:sz w:val="21"/>
          <w:szCs w:val="21"/>
          <w:shd w:val="clear" w:color="auto" w:fill="FFFFFF"/>
          <w:lang w:eastAsia="en-US"/>
        </w:rPr>
        <w:t>stakeholders</w:t>
      </w:r>
      <w:r w:rsidR="006E6CAA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 da Intervenção</w:t>
      </w:r>
      <w:r w:rsidR="003E46B6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, incluindo o Interventor e </w:t>
      </w:r>
      <w:r w:rsidR="003F77FE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>gestores</w:t>
      </w:r>
      <w:r w:rsidR="003E46B6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 do Gabinete da Intervenção, dirigentes de órgãos de segurança pública, delegados das academias de polícia, moradores das comunidades e cidadãos que se manifestaram nas redes sociais</w:t>
      </w:r>
      <w:r w:rsidR="00DC2C43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 e nos canais de participação disponibilizados no site.</w:t>
      </w:r>
      <w:r w:rsidR="00372174">
        <w:rPr>
          <w:rFonts w:ascii="Open Sans" w:eastAsiaTheme="minorHAnsi" w:hAnsi="Open Sans" w:cs="Open Sans"/>
          <w:sz w:val="21"/>
          <w:szCs w:val="21"/>
          <w:shd w:val="clear" w:color="auto" w:fill="FFFFFF"/>
          <w:lang w:eastAsia="en-US"/>
        </w:rPr>
        <w:t xml:space="preserve"> </w:t>
      </w:r>
    </w:p>
    <w:p w:rsidR="00951C09" w:rsidRDefault="00951C09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</w:p>
    <w:p w:rsidR="002D0193" w:rsidRDefault="0029436B" w:rsidP="00F16DE4">
      <w:pPr>
        <w:spacing w:line="240" w:lineRule="auto"/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EDUCAÇÃO E SEGURANÇA: </w:t>
      </w:r>
      <w:r w:rsidR="000D23DB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E SE TIVÉSSEMOS INVESTIDO EM NOSSAS CRIANÇAS</w:t>
      </w: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?</w:t>
      </w:r>
    </w:p>
    <w:p w:rsidR="0059161A" w:rsidRDefault="002D0193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início dos trabalhos do Observatório </w:t>
      </w:r>
      <w:r w:rsid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Legislativo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foi m</w:t>
      </w:r>
      <w:r w:rsid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otivado pela preocupação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presidente </w:t>
      </w:r>
      <w:r w:rsid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Rodrigo Maia com </w:t>
      </w:r>
      <w:r w:rsidR="0059161A" w:rsidRPr="00D65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valorização</w:t>
      </w:r>
      <w:r w:rsid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</w:t>
      </w:r>
      <w:r w:rsidR="0059161A"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educação como estratégia para diminuir a violência</w:t>
      </w:r>
      <w:r w:rsid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2D0193" w:rsidRDefault="0059161A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Considerando o caráter transversal da segurança pública, no dia 24 de fevereiro, o Olerj realizou</w:t>
      </w:r>
      <w:r w:rsidR="003866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uma reunião</w:t>
      </w:r>
      <w:r w:rsidR="00B36B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</w:t>
      </w:r>
      <w:r w:rsidR="008D294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presença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presidente</w:t>
      </w:r>
      <w:r w:rsidR="008D294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ecretários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unicipais de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ducação,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refeitos,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v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ereadores</w:t>
      </w:r>
      <w:r w:rsidR="008D294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eputados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staduais,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eputados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ederais 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</w:t>
      </w:r>
      <w:r w:rsidRPr="005916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mprensa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 </w:t>
      </w:r>
    </w:p>
    <w:p w:rsidR="003866AC" w:rsidRDefault="003866AC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Os relatos dos participantes foram condensados e comentados na publicação “</w:t>
      </w:r>
      <w:hyperlink r:id="rId12" w:history="1">
        <w:r w:rsidRPr="003866A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Subsídios para o </w:t>
        </w:r>
        <w:r w:rsidR="0081676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p</w:t>
        </w:r>
        <w:r w:rsidR="00816760" w:rsidRPr="003866A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residente </w:t>
        </w:r>
        <w:r w:rsidRPr="003866A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da Câmara dos Deputados: sistematização de contribuições ao debate sobre educação, evasão escolar e índices de violência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”, de autoria do consultor legislativo Renato de Sousa Porto Gilioli</w:t>
      </w:r>
      <w:r w:rsidRPr="003866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 contribuições dos presentes aborda</w:t>
      </w:r>
      <w:r w:rsidR="001556D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am</w:t>
      </w:r>
      <w:r w:rsidR="00B36BE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cinco temáticas</w:t>
      </w:r>
      <w:r w:rsidR="008D294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</w:p>
    <w:p w:rsidR="008D294E" w:rsidRDefault="008D294E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</w:p>
    <w:p w:rsidR="003866AC" w:rsidRPr="00B36BE3" w:rsidRDefault="00B36BE3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“1. </w:t>
      </w:r>
      <w:r w:rsidR="003866AC" w:rsidRPr="00B36BE3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Oposição entre o que se denominou “atratividade” (especialmente financeira) do tráfico de drogas e o baixo estímulo para crianças e jovens frequentarem a escola. Em comunidades com altos índices de violência, as escolas públicas têm dificuldades severas de operar regularmente e de oferecer serviços públicos capazes de gerar a necessária segurança e atratividade para as crianças e adolescentes; </w:t>
      </w:r>
    </w:p>
    <w:p w:rsidR="003866AC" w:rsidRPr="00B36BE3" w:rsidRDefault="00B36BE3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2. </w:t>
      </w:r>
      <w:r w:rsidRPr="00B36BE3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A evasão escolar tem impacto nos índices de violência: diagnosticou-se que não bastam ações do Governo do Estado ou do Município do Rio de Janeiro para mitigar esse desafio. São necessárias medidas concertadas com a União, entre os Municípios e também políticas não restritas à Educação, mas intersetoriais (em especial, Assistência Social, Cultura, Esporte e Saúde);</w:t>
      </w:r>
    </w:p>
    <w:p w:rsidR="00B36BE3" w:rsidRPr="00B36BE3" w:rsidRDefault="00B36BE3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lastRenderedPageBreak/>
        <w:t xml:space="preserve">3. </w:t>
      </w:r>
      <w:r w:rsidRPr="00B36BE3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O reforço do financiamento à educação foi reconhecido como fator essencial para a efetivação de políticas públicas de caráter social. Ressaltou-se que não faltam planos e ideias, mas sim garantia de financiamento pelo Estado e Município, não contingenciamento de verbas federais e sugestões criativas de financiamento direto à educação pública como doações, principalmente as direcionadas às creches.</w:t>
      </w:r>
    </w:p>
    <w:p w:rsidR="00B36BE3" w:rsidRPr="00B36BE3" w:rsidRDefault="00B36BE3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4. </w:t>
      </w:r>
      <w:r w:rsidRPr="00B36BE3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Na Educação, foram identificadas necessidades prementes para o Rio de Janeiro: valorização do magistério; promoção da qualidade do ensino, sobretudo na alfabetização; investimento em infraestrutura e em alimentação escolar; expansão da oferta de educação infantil; atendimento da demanda por mais escolas em tempo integral;</w:t>
      </w:r>
    </w:p>
    <w:p w:rsidR="00B36BE3" w:rsidRPr="00B36BE3" w:rsidRDefault="00B36BE3" w:rsidP="00B36BE3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5. </w:t>
      </w:r>
      <w:r w:rsidRPr="00B36BE3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A Assistência Social, a Cultura, o Esporte e a Saúde são setores-chave, entre outros, para combater a evasão escolar, precisando as Secretarias respectivas do Estado e dos Municípios do Estado do Rio de Janeiro estar mais presentes nas unidades escolares</w:t>
      </w: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”.  (GILIOLI, 2018).</w:t>
      </w:r>
    </w:p>
    <w:p w:rsidR="00B00483" w:rsidRDefault="00B00483" w:rsidP="00B00483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Como estava previsto que a</w:t>
      </w:r>
      <w:r w:rsidRPr="00B004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Intervenção </w:t>
      </w:r>
      <w:r w:rsid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agiria</w:t>
      </w:r>
      <w:r w:rsidRPr="00B004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em todo o </w:t>
      </w:r>
      <w:r w:rsidR="00A334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Pr="00B004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Olerj definiu que a realização de visitas técnicas abrangeria os municípios do interior. Essa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iniciativa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foi realizada apenas no município de Barra Mansa, uma vez que as ações da Intervenção </w:t>
      </w:r>
      <w:r w:rsidR="006366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acabaram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concentra</w:t>
      </w:r>
      <w:r w:rsidR="006366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ndo-se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na capital e 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região metropolitana</w:t>
      </w:r>
      <w:r w:rsidR="00636627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636627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stado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Poucas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48123E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medidas 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foram </w:t>
      </w:r>
      <w:r w:rsidR="008E1E8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realizadas </w:t>
      </w:r>
      <w:r w:rsidR="009742A6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outros 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munic</w:t>
      </w:r>
      <w:r w:rsidR="00636627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ípios, a exemplo da </w:t>
      </w:r>
      <w:r w:rsid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operação</w:t>
      </w:r>
      <w:r w:rsidR="007275D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48123E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contra a onda de violência em Angra dos Reis. </w:t>
      </w:r>
      <w:r w:rsid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275D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Isso pôde ser constatado </w:t>
      </w:r>
      <w:r w:rsidR="008E1E8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durante o </w:t>
      </w:r>
      <w:r w:rsidR="007275D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acompanhamento</w:t>
      </w:r>
      <w:r w:rsidR="008D294E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275D0"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</w:t>
      </w:r>
      <w:r w:rsidRPr="0048123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mídia fluminense</w:t>
      </w:r>
      <w:r w:rsidR="007275D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por meio do </w:t>
      </w:r>
      <w:hyperlink r:id="rId13" w:history="1">
        <w:r w:rsidRPr="008E1E8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Diário </w:t>
        </w:r>
        <w:r w:rsidR="008E1E80" w:rsidRPr="008E1E8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do Observatório</w:t>
        </w:r>
      </w:hyperlink>
      <w:r w:rsidR="008D294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443E5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hyperlink r:id="rId14" w:history="1">
        <w:r w:rsidR="00F95C2D" w:rsidRPr="00F95C2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Painel de </w:t>
        </w:r>
        <w:r w:rsidR="00F95C2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</w:t>
        </w:r>
        <w:r w:rsidR="00F95C2D" w:rsidRPr="00F95C2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egurança</w:t>
        </w:r>
      </w:hyperlink>
      <w:r w:rsidR="00F95C2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443E5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reuniões </w:t>
      </w:r>
      <w:r w:rsidR="00F95C2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 o</w:t>
      </w:r>
      <w:r w:rsidR="00443E5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G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abinete da Intervenção</w:t>
      </w:r>
      <w:r w:rsidR="00443E5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8F302D" w:rsidRDefault="007275D0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Assim, explorando o tema </w:t>
      </w:r>
      <w:r w:rsidR="00080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ducação</w:t>
      </w:r>
      <w:r w:rsidR="00080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segurança”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8E1E8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Olerj 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promoveu um encontro em uma escola de tempo integral da</w:t>
      </w:r>
      <w:r w:rsidR="008E1E8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cidade de Barra Mansa</w:t>
      </w:r>
      <w:r w:rsidR="00997E2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reunindo 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prefeitos, s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ecretários municipais, vereadores, deputados federais, policiais militares,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j</w:t>
      </w:r>
      <w:r w:rsidR="00816760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ornalistas 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autoridades </w:t>
      </w:r>
      <w:r w:rsidR="00080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locais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que debateram sobre a escola em tempo integral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mudanças no Fundeb</w:t>
      </w:r>
      <w:r w:rsidR="000578E0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2"/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no </w:t>
      </w:r>
      <w:r w:rsidR="000578E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Programa 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Mais Educação</w:t>
      </w:r>
      <w:r w:rsidR="000578E0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3"/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reequilíbrio orçamentário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ações estruturantes de 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educação em conexão com assistência social, esporte, saúde e cultura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formação contínua dos profissionais de educação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scolas de qualidade, gestão técnica, incentivos pela 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melhoria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umprimento do P</w:t>
      </w:r>
      <w:r w:rsidR="003A63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lano Nacional de Educação (PNE) 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as dificuldades da gestão da educação básica no âmbito municipal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v</w:t>
      </w:r>
      <w:r w:rsidR="003C5824"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iolência, segurança e educação. </w:t>
      </w:r>
    </w:p>
    <w:p w:rsidR="00900D90" w:rsidRDefault="003C5824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Os detalhes estão na publicação</w:t>
      </w:r>
      <w:r w:rsidR="005E545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</w:t>
      </w:r>
      <w:hyperlink r:id="rId15" w:history="1">
        <w:r w:rsidRPr="000809A8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Síntese dos pontos abordados na 2ª Reunião do Observatório Legislativo</w:t>
        </w:r>
      </w:hyperlink>
      <w:r w:rsidR="0048123E"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  <w:t>”</w:t>
      </w:r>
      <w:r w:rsidRPr="00080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Pr="003C58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autoria do consultor legislativo Jefferson Ricardo Ferreira Chaves.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hyperlink r:id="rId16" w:history="1">
        <w:r w:rsidR="00900D9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</w:t>
        </w:r>
        <w:r w:rsidR="007505C1" w:rsidRPr="000809A8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ídeo</w:t>
        </w:r>
      </w:hyperlink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 Observatório </w:t>
      </w:r>
      <w:r w:rsidR="00900D9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também 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aponta a necessidade de mais investimentos em educação, além das medidas </w:t>
      </w:r>
      <w:r w:rsidR="00080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emergenciais</w:t>
      </w:r>
      <w:r w:rsidR="007505C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ligadas à segurança pública. </w:t>
      </w:r>
    </w:p>
    <w:p w:rsidR="00900D90" w:rsidRDefault="00B74F04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900D9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publicação do Olerj, de mesma autoria, intitulada </w:t>
      </w:r>
      <w:hyperlink r:id="rId17" w:history="1">
        <w:r w:rsidR="00900D90" w:rsidRPr="00900D90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Contribuições ao debate: educação em tempo integral, ações estruturantes, alfabetização e aprendizagem no estado do Rio de Janeiro</w:t>
        </w:r>
      </w:hyperlink>
      <w:r w:rsidR="00900D9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apontou que 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embora o estado do Rio </w:t>
      </w:r>
      <w:r w:rsid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Janeiro </w:t>
      </w:r>
      <w:r w:rsidR="00421114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possu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421114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infraestrutura </w:t>
      </w:r>
      <w:r w:rsidR="00E033FF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escola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</w:t>
      </w:r>
      <w:r w:rsidR="00E033FF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</w:t>
      </w:r>
      <w:r w:rsidR="00421114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matrículas em tempo integ</w:t>
      </w:r>
      <w:r w:rsid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ral </w:t>
      </w:r>
      <w:r w:rsidR="00421114" w:rsidRPr="004211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 ensino fundamental em percentual superior à média nacional, </w:t>
      </w:r>
      <w:r w:rsidR="00E033FF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as deficiências de aprendizagem das crianças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são</w:t>
      </w:r>
      <w:r w:rsidR="00816760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E033FF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preocupante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E033FF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podem explicar o baixo acesso ao ensino médio. Segundo o autor, “é provável que se relacionem com o elevado índice de assassinato de jovens entre 15 e 19 anos de idade no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="00E033FF" w:rsidRPr="00E033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 Rio de Janeiro”.</w:t>
      </w:r>
    </w:p>
    <w:p w:rsidR="00B74F04" w:rsidRDefault="008B4709" w:rsidP="00F16DE4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Outras</w:t>
      </w:r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informações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relativas </w:t>
      </w:r>
      <w:r w:rsid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à educação n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os municípios fluminenses</w:t>
      </w:r>
      <w:r w:rsid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como taxas de atendimento escolar, </w:t>
      </w:r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</w:t>
      </w:r>
      <w:r w:rsidR="00B74F04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ualidade da aprendizagem</w:t>
      </w:r>
      <w:r w:rsid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</w:t>
      </w:r>
      <w:r w:rsidR="00B74F04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ondições de funcionamento das escolas </w:t>
      </w:r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q</w:t>
      </w:r>
      <w:r w:rsidR="00B74F04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ualificação dos professores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podem ser consultadas no </w:t>
      </w:r>
      <w:hyperlink r:id="rId18" w:history="1">
        <w:r>
          <w:rPr>
            <w:rFonts w:ascii="Open Sans" w:hAnsi="Open Sans" w:cs="Open Sans"/>
            <w:color w:val="222222"/>
            <w:sz w:val="21"/>
            <w:szCs w:val="21"/>
            <w:shd w:val="clear" w:color="auto" w:fill="FFFFFF"/>
          </w:rPr>
          <w:t>“</w:t>
        </w:r>
        <w:r w:rsidRPr="008B4709">
          <w:rPr>
            <w:rFonts w:ascii="Open Sans" w:hAnsi="Open Sans" w:cs="Open Sans"/>
            <w:color w:val="2E74B5" w:themeColor="accent1" w:themeShade="BF"/>
            <w:sz w:val="21"/>
            <w:szCs w:val="21"/>
            <w:u w:val="single"/>
            <w:shd w:val="clear" w:color="auto" w:fill="FFFFFF"/>
          </w:rPr>
          <w:t>E</w:t>
        </w:r>
        <w:r w:rsidR="00E033FF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studo sobre a situação educacional do estado do </w:t>
        </w:r>
        <w:r w:rsidR="00B74F04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R</w:t>
        </w:r>
        <w:r w:rsidR="00E033FF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io de </w:t>
        </w:r>
        <w:r w:rsidR="00B74F04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J</w:t>
        </w:r>
        <w:r w:rsidR="00E033FF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aneiro</w:t>
        </w:r>
        <w:r w:rsidR="00B74F04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: </w:t>
        </w:r>
        <w:r w:rsidR="00E033FF" w:rsidRPr="00B74F04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 atendimento escolar e nível de aprendizagem</w:t>
        </w:r>
      </w:hyperlink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dos consultores legislativos </w:t>
      </w:r>
      <w:r w:rsidR="00E033FF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Ana Valeska Gomes </w:t>
      </w:r>
      <w:r w:rsid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</w:t>
      </w:r>
      <w:r w:rsidR="00E033FF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Ricardo Martins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E033FF" w:rsidRPr="00B74F0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97409E" w:rsidRDefault="0097409E" w:rsidP="0097409E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Constatou-se que as ações da Intervenção não se estenderam às políticas educacionais, em função do prazo exíguo de sua vigência</w:t>
      </w:r>
      <w:r w:rsidR="00951C0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dos temas considerados urgentes </w:t>
      </w:r>
      <w:r w:rsidR="001556D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pelo Interventor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frente à crise ética, financeira e política encontrada. </w:t>
      </w:r>
    </w:p>
    <w:p w:rsidR="00925108" w:rsidRDefault="00602E98" w:rsidP="00925108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Ao </w:t>
      </w:r>
      <w:r w:rsidR="009251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procurar </w:t>
      </w:r>
      <w:r w:rsidRP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monitorar dados e informações de modo sistêmico no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P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stado do Rio de Janeiro, o Olerj</w:t>
      </w:r>
      <w:r w:rsidR="009251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concluiu que a implementação de </w:t>
      </w:r>
      <w:r w:rsidR="004054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ações</w:t>
      </w:r>
      <w:r w:rsidR="009251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925108" w:rsidRPr="00602E9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 foco na educação como estratégia para a mitigação sustentável da violência</w:t>
      </w:r>
      <w:r w:rsidR="009251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são prementes. </w:t>
      </w:r>
      <w:r w:rsidR="0097409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Sem pôr luz aos problemas soc</w:t>
      </w:r>
      <w:r w:rsidR="002746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iais</w:t>
      </w:r>
      <w:r w:rsidR="0097409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que arrasam o Rio de Janeiro, é impossível avançar. </w:t>
      </w:r>
    </w:p>
    <w:p w:rsidR="002D212F" w:rsidRDefault="002D212F" w:rsidP="00F16DE4">
      <w:pPr>
        <w:spacing w:line="240" w:lineRule="auto"/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441B6A" w:rsidRDefault="00441B6A" w:rsidP="00F16DE4">
      <w:pPr>
        <w:spacing w:line="240" w:lineRule="auto"/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ACOMPANHAMENTO DOS ÍNDICES DE CRIMINALIDADE</w:t>
      </w:r>
      <w:r w:rsidR="005F6694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1B7608" w:rsidRDefault="001B7608" w:rsidP="001B7608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O acompanhamento dos indicadores cont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ou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com os dados publicados mensalmente pelo Instituto de Segurança Pública (ISP), que é uma autarquia vinculada à Secretaria de Segurança Pública do Estado do Rio de Janeiro. </w:t>
      </w:r>
    </w:p>
    <w:p w:rsidR="001B7608" w:rsidRPr="005F6694" w:rsidRDefault="001B7608" w:rsidP="001B7608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As estatísticas do ISP são construídas a partir dos Registros de Ocorrência das delegacias, extraídos duas vezes ao dia e divulgados mensalmente ao público, após autorização da Secretaria de Segurança Pública. Além disso, o ISP trabalha com informações complementares de órgãos específicos da Polícia Militar do Estado do Rio de Janeiro. 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instituto</w:t>
      </w:r>
      <w:r w:rsidR="00816760"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efetua um controle de qualidade capaz de garantir a confiabilidade e a acurácia dos dados oficiais veiculados</w:t>
      </w:r>
      <w:r w:rsidR="0097409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sendo referência no Brasil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1B7608" w:rsidRPr="00843DD3" w:rsidRDefault="007A66A7" w:rsidP="001B760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143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Após </w:t>
      </w:r>
      <w:hyperlink r:id="rId19" w:history="1">
        <w:r w:rsidRPr="00024B4E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visita técnica ao Instituto de Segurança Pública</w:t>
        </w:r>
      </w:hyperlink>
      <w:r w:rsidRPr="00143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para conhecer a </w:t>
      </w:r>
      <w:r w:rsidR="006F1BF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sua </w:t>
      </w:r>
      <w:r w:rsidRPr="00143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metodologia</w:t>
      </w:r>
      <w:r w:rsidR="006F1BF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trabalho</w:t>
      </w:r>
      <w:r w:rsidRPr="001439A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o 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lerj</w:t>
      </w:r>
      <w:r w:rsidR="00B219E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selecionou </w:t>
      </w:r>
      <w:r w:rsidR="007B225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doze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indicadores que julgou representar a situação criminal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1B76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="001B7608" w:rsidRPr="001B76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Rio de Janeiro e de seus 92 municípios </w:t>
      </w:r>
      <w:r w:rsidR="001B7608"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os que mais impactavam a sensação de segurança da população</w:t>
      </w:r>
      <w:r w:rsidR="001B7608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4"/>
      </w:r>
      <w:r w:rsidR="001B76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  <w:r w:rsidR="001B7608" w:rsidRPr="001B76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7A66A7" w:rsidRPr="007B2257" w:rsidRDefault="007B225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Total de </w:t>
      </w:r>
      <w:r w:rsidR="007A66A7"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Registro de Ocorrências </w:t>
      </w:r>
    </w:p>
    <w:p w:rsidR="007A66A7" w:rsidRPr="007B2257" w:rsidRDefault="007A66A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Cumprimento de mandado de prisão </w:t>
      </w:r>
    </w:p>
    <w:p w:rsidR="007A66A7" w:rsidRPr="007B2257" w:rsidRDefault="007A66A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Apreensão de drogas </w:t>
      </w:r>
    </w:p>
    <w:p w:rsidR="007B2257" w:rsidRPr="007B2257" w:rsidRDefault="007A66A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Roubo de carga </w:t>
      </w:r>
    </w:p>
    <w:p w:rsidR="007A66A7" w:rsidRPr="007B2257" w:rsidRDefault="007A66A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Roubo de veículo </w:t>
      </w:r>
    </w:p>
    <w:p w:rsidR="006C3150" w:rsidRPr="007B2257" w:rsidRDefault="007A66A7" w:rsidP="0092643B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Furtos </w:t>
      </w:r>
    </w:p>
    <w:p w:rsidR="007A66A7" w:rsidRPr="007B2257" w:rsidRDefault="007A66A7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>Letalidade violenta</w:t>
      </w:r>
      <w:r w:rsidR="007B2257"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 (indicador </w:t>
      </w:r>
      <w:r w:rsidR="000578E0">
        <w:rPr>
          <w:rFonts w:ascii="Open Sans" w:hAnsi="Open Sans" w:cs="Open Sans"/>
          <w:sz w:val="21"/>
          <w:szCs w:val="21"/>
          <w:shd w:val="clear" w:color="auto" w:fill="FFFFFF"/>
        </w:rPr>
        <w:t xml:space="preserve">global </w:t>
      </w:r>
      <w:r w:rsidR="007B2257" w:rsidRPr="007B2257">
        <w:rPr>
          <w:rFonts w:ascii="Open Sans" w:hAnsi="Open Sans" w:cs="Open Sans"/>
          <w:sz w:val="21"/>
          <w:szCs w:val="21"/>
          <w:shd w:val="clear" w:color="auto" w:fill="FFFFFF"/>
        </w:rPr>
        <w:t>composto</w:t>
      </w:r>
      <w:r w:rsid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 por</w:t>
      </w: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 Homicídio doloso; Lesão corporal seguida de morte; Latrocínio; e Homicídio decorrente de oposição à intervenção policial</w:t>
      </w:r>
      <w:r w:rsidR="007B2257">
        <w:rPr>
          <w:rFonts w:ascii="Open Sans" w:hAnsi="Open Sans" w:cs="Open Sans"/>
          <w:sz w:val="21"/>
          <w:szCs w:val="21"/>
          <w:shd w:val="clear" w:color="auto" w:fill="FFFFFF"/>
        </w:rPr>
        <w:t>)</w:t>
      </w: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7B2257" w:rsidRPr="007B2257" w:rsidRDefault="007B2257" w:rsidP="007B225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>Homicídio doloso</w:t>
      </w:r>
    </w:p>
    <w:p w:rsidR="007B2257" w:rsidRPr="007B2257" w:rsidRDefault="007B2257" w:rsidP="007B225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lastRenderedPageBreak/>
        <w:t xml:space="preserve">Lesão corporal seguida de morte </w:t>
      </w:r>
    </w:p>
    <w:p w:rsidR="007B2257" w:rsidRPr="007B2257" w:rsidRDefault="007B2257" w:rsidP="007B225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Latrocínio </w:t>
      </w:r>
    </w:p>
    <w:p w:rsidR="007B2257" w:rsidRPr="007B2257" w:rsidRDefault="007B2257" w:rsidP="007B225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>Homicídio decorrente de oposição à intervenção policial</w:t>
      </w:r>
    </w:p>
    <w:p w:rsidR="009D177B" w:rsidRPr="007B2257" w:rsidRDefault="00B219ED" w:rsidP="007A66A7">
      <w:pPr>
        <w:pStyle w:val="PargrafodaLista"/>
        <w:numPr>
          <w:ilvl w:val="0"/>
          <w:numId w:val="10"/>
        </w:num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7B2257">
        <w:rPr>
          <w:rFonts w:ascii="Open Sans" w:hAnsi="Open Sans" w:cs="Open Sans"/>
          <w:sz w:val="21"/>
          <w:szCs w:val="21"/>
          <w:shd w:val="clear" w:color="auto" w:fill="FFFFFF"/>
        </w:rPr>
        <w:t>N</w:t>
      </w:r>
      <w:r w:rsidR="007A66A7" w:rsidRPr="007B2257">
        <w:rPr>
          <w:rFonts w:ascii="Open Sans" w:hAnsi="Open Sans" w:cs="Open Sans"/>
          <w:sz w:val="21"/>
          <w:szCs w:val="21"/>
          <w:shd w:val="clear" w:color="auto" w:fill="FFFFFF"/>
        </w:rPr>
        <w:t>úmero de apreensões de armas de fogo</w:t>
      </w:r>
      <w:r w:rsidR="006C3150" w:rsidRPr="007B2257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7A66A7" w:rsidRDefault="007A66A7" w:rsidP="00C84F81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forma de monitoramento do</w:t>
      </w:r>
      <w:r w:rsidR="001B76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índices de criminalidade </w:t>
      </w:r>
      <w:r w:rsidR="007731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 deu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</w:t>
      </w:r>
      <w:r w:rsidR="007C4EA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or meio da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B219E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produção e divulgação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</w:t>
      </w:r>
      <w:hyperlink r:id="rId20" w:history="1">
        <w:r w:rsidRPr="00B219E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sete boletins</w:t>
        </w:r>
      </w:hyperlink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mensais</w:t>
      </w:r>
      <w:r w:rsidR="00B219ED" w:rsidRPr="00B219E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B219ED"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durante o período de Intervenção Federal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contendo breves análises sobre as varia</w:t>
      </w:r>
      <w:r w:rsidR="00E83E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ções nos indicadores criminais d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Estado</w:t>
      </w:r>
      <w:r w:rsidR="00E83E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(92 municípios)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da cidade do Rio de </w:t>
      </w:r>
      <w:r w:rsidR="007731D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J</w:t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aneiro</w:t>
      </w:r>
      <w:r w:rsidR="00AB6F8C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5"/>
      </w:r>
      <w:r w:rsidRPr="007A66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B219ED" w:rsidRDefault="00B219ED" w:rsidP="00C84F81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auxílio de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especialistas em segurança pública e de um estatístico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estabeleceu-se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E83E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seguinte </w:t>
      </w:r>
      <w:r w:rsidRPr="005F6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método para comparar a realidade:</w:t>
      </w:r>
    </w:p>
    <w:p w:rsidR="00C84F81" w:rsidRDefault="00C84F81" w:rsidP="00961A7C">
      <w:pPr>
        <w:pStyle w:val="PargrafodaLista"/>
        <w:numPr>
          <w:ilvl w:val="1"/>
          <w:numId w:val="8"/>
        </w:numPr>
        <w:ind w:left="1068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P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eríodo de análise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  <w:r w:rsidRP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partir de 2011, início do governo de 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é</w:t>
      </w:r>
      <w:r w:rsidRP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rgio Cabral Filho, e se estende até a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</w:t>
      </w:r>
      <w:r w:rsidRP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ntervenção, já no governo de Luiz Fernando Pezão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seu sucessor</w:t>
      </w:r>
      <w:r w:rsidRPr="0038210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C84F81" w:rsidRPr="00AE78E4" w:rsidRDefault="00C84F81" w:rsidP="00AE78E4">
      <w:pPr>
        <w:pStyle w:val="PargrafodaLista"/>
        <w:numPr>
          <w:ilvl w:val="1"/>
          <w:numId w:val="8"/>
        </w:numPr>
        <w:ind w:left="1068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Composição: 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variação da taxa de crime </w:t>
      </w:r>
      <w:r w:rsidR="003F6F3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cada mês de 2018 com a média do mesmo mês no período de 2011-2017 </w:t>
      </w:r>
      <w:r w:rsidR="00AE78E4" w:rsidRP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(</w:t>
      </w:r>
      <w:r w:rsidR="00E83E2F" w:rsidRP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exº média d</w:t>
      </w:r>
      <w:r w:rsidR="0031745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meses de 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março de 2011, 2012, 2013, 2014, 2015</w:t>
      </w:r>
      <w:r w:rsidR="000F71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2016 e 2017 comparada com março de 2018).</w:t>
      </w:r>
    </w:p>
    <w:p w:rsidR="0011438A" w:rsidRDefault="0057244C" w:rsidP="006534E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Há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várias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formas de se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empregar os dados estatísticos</w:t>
      </w:r>
      <w:r w:rsidR="00AF150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para medir os efeitos </w:t>
      </w:r>
      <w:r w:rsid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 Intervenção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Olerj utilizou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mesma fonte do Gabinete da Intervenção para verificar a evolução dos indicadores relacionados à segurança – o ISP, mas comparou </w:t>
      </w:r>
      <w:r w:rsidR="0031745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períodos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distintos. 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6534E8" w:rsidRPr="00973A4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bservatório considerou os dados de 2018 em relação aos dois últimos governos, ao passo que o Interventor,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general 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Braga Netto,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confrontava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na maior parte das vezes,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dados de 2018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2017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conforme registrado 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sua fala n</w:t>
      </w:r>
      <w:r w:rsidR="0011438A" w:rsidRPr="00A305E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hyperlink r:id="rId21" w:history="1">
        <w:r w:rsidR="0011438A" w:rsidRPr="00A305E1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Seminário da Intervenção</w:t>
        </w:r>
      </w:hyperlink>
      <w:r w:rsidR="0011438A" w:rsidRPr="00A305E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realizado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na Câmara dos Deputados</w:t>
      </w:r>
      <w:r w:rsidR="006534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: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11438A" w:rsidRPr="007C4EAB" w:rsidRDefault="0011438A" w:rsidP="0011438A">
      <w:pPr>
        <w:spacing w:line="240" w:lineRule="auto"/>
        <w:ind w:left="2268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 w:rsidRPr="007C4EAB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“Estes dados são em comparação com o mesmo período de 2017. Roubo de carga: redução em 28%; letalidade violenta: redução em 15%; homicídio doloso: redução em 22%; roubo em </w:t>
      </w:r>
      <w:r w:rsidRPr="007C4EAB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lastRenderedPageBreak/>
        <w:t>estabelecimento comercial: redução em 28%. Fizemos um levantamento. Os Correios, por exemplo. Carteiro a pé: houve 92% de redução. Veículos dos Correios, se não me falha a memória: 60% — a média, no fim, dá mais ou menos 60%, considerando estabelecimentos de Correios, viaturas, etc</w:t>
      </w: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”</w:t>
      </w:r>
      <w:r w:rsidRPr="007C4EAB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.</w:t>
      </w:r>
    </w:p>
    <w:p w:rsidR="00BA1BA2" w:rsidRDefault="006C7B77" w:rsidP="00AE78E4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dados estaduais e da cidade do Rio de Janeiro analisados pelo </w:t>
      </w:r>
      <w:r w:rsidR="005724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Olerj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demonstraram</w:t>
      </w:r>
      <w:r w:rsidR="00AE7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um viés de </w:t>
      </w:r>
      <w:r w:rsidR="00AE78E4" w:rsidRPr="00973A4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estabilidade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nos crimes de homicídio doloso e no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registros de ocorrências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de queda nos índices de furtos, cumprimento de mandados de prisão e apreensão de drogas. Em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bora o boletim do Olerj tenha mostrado uma grande alta em relação a roubos de veículos, os valores absolutos ao longo da Intervenção decresceram, 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que pode ter sido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consequência das</w:t>
      </w:r>
      <w:r w:rsidR="0011438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operações da Secretaria de Segurança Pública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inibir esse tipo de crime. </w:t>
      </w:r>
      <w:r w:rsidR="008A30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Análise similar pode ser feita em relação ao roubo de cargas na capital, que mostrou um decréscimo ao longo do ano da Intervenção.</w:t>
      </w:r>
    </w:p>
    <w:p w:rsidR="00AE78E4" w:rsidRDefault="00AE78E4" w:rsidP="00AE78E4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Chama atenção, no entanto, o crescimento exponencial dos homicídios decorrentes de intervenção policial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variação de 2018 em relação à média de 2011 a 2017 foi de +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58,7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%</w:t>
      </w:r>
      <w:r w:rsidR="006C7B7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na cidade do Rio de Janeiro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 Se por um lado, 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interventor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dedicou parte de sua atuação em treinamentos e campanhas envolvendo policiais, por outro, </w:t>
      </w:r>
      <w:r w:rsidR="00BA1BA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pode-se deduzir que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essas medidas não se mostraram suficientes para impedir a morte de pessoas durante as operações.  </w:t>
      </w:r>
    </w:p>
    <w:p w:rsidR="00F25B2C" w:rsidRDefault="00A9774C" w:rsidP="00B219ED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todo modo</w:t>
      </w:r>
      <w:r w:rsidR="00AB6F8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verifica-se que os efeitos da Intervenção no Rio de Janeiro não podem considerar somente os indicadores aferidos</w:t>
      </w:r>
      <w:r w:rsidR="00A60C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Apesar do fracasso </w:t>
      </w:r>
      <w:r w:rsidR="003F6F3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anunciado </w:t>
      </w:r>
      <w:r w:rsidR="00A60C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política de segurança pública no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estado </w:t>
      </w:r>
      <w:r w:rsid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</w:t>
      </w:r>
      <w:r w:rsidR="00A60C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Rio de Janeiro </w:t>
      </w:r>
      <w:r w:rsid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no Brasil </w:t>
      </w:r>
      <w:r w:rsidR="00A60CF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nos últimos anos, </w:t>
      </w:r>
      <w:r w:rsid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há ganhos intangíveis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Intervenção </w:t>
      </w:r>
      <w:r w:rsid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merecem ser objeto de estudos mais aprofundados. </w:t>
      </w:r>
    </w:p>
    <w:p w:rsidR="00A9774C" w:rsidRDefault="00F25B2C" w:rsidP="00B219ED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Como exemplos, </w:t>
      </w:r>
      <w:r w:rsidR="00DF3A6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pode-se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destaca</w:t>
      </w:r>
      <w:r w:rsidR="00DF3A6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 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olhar mais c</w:t>
      </w:r>
      <w:r w:rsidR="001B060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auteloso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 Poder Público para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agenda da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segurança;</w:t>
      </w:r>
      <w:r w:rsidR="00DF3A6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valor de se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trazer ordenadamente</w:t>
      </w:r>
      <w:r w:rsidRP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partes interessadas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torno do tema </w:t>
      </w:r>
      <w:r w:rsidRPr="00F25B2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para enfrentar desafios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em conjunto, como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ocorreu no caso da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articulação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órgãos de segurança pública 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epis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ódio da greve dos caminhoneiros</w:t>
      </w:r>
      <w:r w:rsidR="00DF3A6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 e a m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udança de postura dos policiais, que se viram mais motivados, a partir das campanhas e medidas de valorizaç</w:t>
      </w:r>
      <w:r w:rsidR="003F6F3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ão desse profissional.</w:t>
      </w:r>
      <w:r w:rsidR="00A9774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C84F81" w:rsidRPr="00B219ED" w:rsidRDefault="00DF3A62" w:rsidP="00B219ED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Ainda </w:t>
      </w:r>
      <w:r w:rsidR="006C7B7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sobre o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tema “indicadores”, vale ressaltar que o</w:t>
      </w:r>
      <w:r w:rsidR="00B219E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Observatório </w:t>
      </w:r>
      <w:r w:rsidR="006C7B7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construiu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um </w:t>
      </w:r>
      <w:hyperlink r:id="rId22" w:history="1">
        <w:r w:rsidR="00961A7C" w:rsidRPr="00B219E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Painel de </w:t>
        </w:r>
        <w:r w:rsidR="00961A7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Segurança</w:t>
        </w:r>
      </w:hyperlink>
      <w:r w:rsidR="006C7B77"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  <w:t>,</w:t>
      </w:r>
      <w:r w:rsidR="00961A7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6C7B7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dados do ISP, </w:t>
      </w:r>
      <w:r w:rsidR="00C84F81" w:rsidRPr="00B219E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que a população pudesse consultar os dados do seu município de forma individualizada. </w:t>
      </w:r>
    </w:p>
    <w:p w:rsidR="0041461A" w:rsidRDefault="0041461A" w:rsidP="0027462F">
      <w:pPr>
        <w:spacing w:line="240" w:lineRule="auto"/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27462F" w:rsidRDefault="0027462F" w:rsidP="0027462F">
      <w:pPr>
        <w:spacing w:line="240" w:lineRule="auto"/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A INTERVENÇÃO E OS DIREITOS HUMANOS </w:t>
      </w:r>
    </w:p>
    <w:p w:rsidR="001445AC" w:rsidRDefault="001445AC" w:rsidP="00BD4AE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Episódios de violações de direitos humanos, especialmente voltados aos grupos mais vulneráveis, como as mulheres, os jovens negros, as crianças, os adolescentes e a população LGBT</w:t>
      </w:r>
      <w:r w:rsidR="00BD4AE8" w:rsidRPr="002746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3A3D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durante o período da Intervenção </w:t>
      </w:r>
      <w:r w:rsidR="00BD4A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foram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identificados </w:t>
      </w:r>
      <w:r w:rsidR="00BD4A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pelo </w:t>
      </w:r>
      <w:r w:rsidR="00BD4AE8" w:rsidRPr="0027462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Observatório de Direitos Humanos</w:t>
      </w:r>
      <w:r w:rsidR="00ED0A1F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6"/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parceiro do Olerj, e</w:t>
      </w:r>
      <w:r w:rsidR="0067747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motivaram o envio de </w:t>
      </w:r>
      <w:hyperlink r:id="rId23" w:history="1">
        <w:r w:rsidR="0067747D" w:rsidRPr="0067747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recomendações</w:t>
        </w:r>
      </w:hyperlink>
      <w:r w:rsidR="0067747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ao Gabinete da Intervenção Federal </w:t>
      </w:r>
      <w:r w:rsidRPr="001445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com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</w:t>
      </w:r>
      <w:r w:rsidRPr="001445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finalidade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“</w:t>
      </w:r>
      <w:r w:rsidRPr="001445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auxiliar nas formas de ação e medidas executadas durante a Intervenção Federal na Segurança Pública do Estado do Rio de Janeiro, a partir de um referencial étnico, racial, etário, de identidade de gênero, de capacidade intelectual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capacidade motora e sensorial...”. </w:t>
      </w:r>
      <w:r w:rsidRPr="001445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570B1B" w:rsidRDefault="001445AC" w:rsidP="00570B1B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Essas </w:t>
      </w:r>
      <w:hyperlink r:id="rId24" w:history="1">
        <w:r w:rsidRPr="00570B1B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recomendações</w:t>
        </w:r>
      </w:hyperlink>
      <w:r w:rsidR="00E039CB">
        <w:rPr>
          <w:rStyle w:val="Refdenotaderodap"/>
          <w:rFonts w:ascii="Open Sans" w:hAnsi="Open Sans" w:cs="Open Sans"/>
          <w:color w:val="0563C1" w:themeColor="hyperlink"/>
          <w:sz w:val="21"/>
          <w:szCs w:val="21"/>
          <w:u w:val="single"/>
          <w:shd w:val="clear" w:color="auto" w:fill="FFFFFF"/>
        </w:rPr>
        <w:footnoteReference w:id="7"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97A4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foram elaboradas pelo</w:t>
      </w:r>
      <w:r w:rsidR="0067747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ObservaRio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67747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disponibilizadas no site do Olerj. </w:t>
      </w:r>
      <w:r w:rsidR="00BD4AE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Na página de Participação do site também foi divulgado o “</w:t>
      </w:r>
      <w:hyperlink r:id="rId25" w:history="1">
        <w:r w:rsidR="00570B1B" w:rsidRPr="00BD4AE8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Disque 100 Direitos Humanos</w:t>
        </w:r>
      </w:hyperlink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”, canal do Ministério dos Direitos Humanos que recebe denúncias de violação aos direitos humanos. </w:t>
      </w:r>
    </w:p>
    <w:p w:rsidR="001B5745" w:rsidRDefault="00570B1B" w:rsidP="00850ED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Observatório Legislativo </w:t>
      </w:r>
      <w:r w:rsidR="00D02B27" w:rsidRP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participou de </w:t>
      </w:r>
      <w:hyperlink r:id="rId26" w:history="1">
        <w:r w:rsidR="00D02B27" w:rsidRPr="00D02B2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encontros organizados pelo ObservaRio</w:t>
        </w:r>
      </w:hyperlink>
      <w:r w:rsid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que </w:t>
      </w:r>
      <w:r w:rsidR="00F537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contaram com</w:t>
      </w:r>
      <w:r w:rsid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presença d</w:t>
      </w:r>
      <w:r w:rsidR="00F537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816760" w:rsidRP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uvidoria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D02B27" w:rsidRPr="00D02B2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F537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outros observatórios, organizações e conselhos de direitos humanos</w:t>
      </w:r>
      <w:r w:rsidR="003A3D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F537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universidades do </w:t>
      </w:r>
      <w:r w:rsid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F537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stado. </w:t>
      </w:r>
    </w:p>
    <w:p w:rsidR="00E5219A" w:rsidRPr="00FB53DD" w:rsidRDefault="00AD3DD2" w:rsidP="00FB53DD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Adicionalmente, as </w:t>
      </w:r>
      <w:r w:rsidR="00570B1B" w:rsidRP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den</w:t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ú</w:t>
      </w:r>
      <w:r w:rsidR="00570B1B" w:rsidRP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ncia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570B1B" w:rsidRP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atos de violência do dia a dia das comunidades</w:t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 mostraram frequentes nas redes sociais após o quarto mês da Intervenção, conforme </w:t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demonstrado nos relatórios de</w:t>
      </w:r>
      <w:r w:rsid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hyperlink r:id="rId27" w:history="1">
        <w:r w:rsidR="00FB53DD" w:rsidRPr="00FB53D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acompanhamento da Intervenção nas redes sociais</w:t>
        </w:r>
      </w:hyperlink>
      <w:r w:rsid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570B1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produzidos pelo Olerj. </w:t>
      </w:r>
    </w:p>
    <w:p w:rsidR="00816760" w:rsidRDefault="00816760" w:rsidP="00C7328A">
      <w:pPr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10220C" w:rsidRPr="0010220C" w:rsidRDefault="0010220C" w:rsidP="00C7328A">
      <w:pPr>
        <w:jc w:val="both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10220C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SEMINÁRIO “INTERVENÇÃO FEDERAL: DILEMAS ENTRE A LEGISLAÇÃO E O ENFRENTAMENTO À CRIMINALIDADE</w:t>
      </w:r>
      <w:r w:rsidR="00446108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”</w:t>
      </w:r>
    </w:p>
    <w:p w:rsidR="0010220C" w:rsidRPr="00D80516" w:rsidRDefault="0010220C" w:rsidP="00D80516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Olerj promoveu</w:t>
      </w:r>
      <w:r w:rsidR="00FF0D9A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nos dias 21 e 22 de novembro de 2018, 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na Câmara dos Deputados, 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Seminário Intervenção Federal: dilemas entre a legislação e o enfrentamento à criminalidade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”</w:t>
      </w:r>
      <w:r w:rsidR="00FF0D9A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FF0D9A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articulação com o Gabinete da Intervenção e o Observatório Militar da Praia Vermelha</w:t>
      </w:r>
      <w:r w:rsidR="003A3DA7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D852FD" w:rsidRPr="00996C67" w:rsidRDefault="00846A55" w:rsidP="00D852FD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816760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eminário 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contou com a presença dos deputados membros da Comissão Externa, do Olerj e especialistas </w:t>
      </w:r>
      <w:r w:rsidR="00CF6C4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D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ireito e </w:t>
      </w:r>
      <w:r w:rsid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</w:t>
      </w:r>
      <w:r w:rsidR="00CF6C4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egurança </w:t>
      </w:r>
      <w:r w:rsidR="00CF6C4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ública.</w:t>
      </w:r>
      <w:r w:rsidR="00D852F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As notas taquigráficas do evento estão disponíveis no site do Olerj. </w:t>
      </w:r>
    </w:p>
    <w:p w:rsidR="00846A55" w:rsidRPr="00D80516" w:rsidRDefault="00433D12" w:rsidP="00D80516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10220C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3C293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evento foi composto </w:t>
      </w:r>
      <w:r w:rsid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por</w:t>
      </w:r>
      <w:r w:rsidR="003C293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duas partes: </w:t>
      </w:r>
    </w:p>
    <w:p w:rsidR="00083428" w:rsidRDefault="00D80516" w:rsidP="009E3489">
      <w:pPr>
        <w:pStyle w:val="PargrafodaLista"/>
        <w:numPr>
          <w:ilvl w:val="0"/>
          <w:numId w:val="11"/>
        </w:num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Apresentação</w:t>
      </w:r>
      <w:r w:rsidR="003C293D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</w:t>
      </w:r>
      <w:r w:rsidR="00816760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nterventor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</w:t>
      </w:r>
      <w:r w:rsidR="00816760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ederal</w:t>
      </w:r>
      <w:r w:rsidR="0010220C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</w:t>
      </w:r>
      <w:r w:rsidR="00816760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eneral </w:t>
      </w:r>
      <w:r w:rsidR="0010220C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Braga Net</w:t>
      </w:r>
      <w:r w:rsidR="00FF0D9A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to, </w:t>
      </w:r>
      <w:r w:rsidR="003C293D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sobre o caminho percorrido durante o período da Intervenção e as ações empreendidas</w:t>
      </w:r>
      <w:r w:rsidR="00846A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083428" w:rsidRDefault="00083428" w:rsidP="00083428">
      <w:pPr>
        <w:pStyle w:val="PargrafodaLista"/>
        <w:ind w:left="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</w:p>
    <w:p w:rsidR="00846A55" w:rsidRPr="00083428" w:rsidRDefault="00AD3DD2" w:rsidP="00083428">
      <w:pPr>
        <w:pStyle w:val="PargrafodaLista"/>
        <w:ind w:left="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presença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</w:t>
      </w:r>
      <w:r w:rsidR="00816760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eneral </w:t>
      </w:r>
      <w:r w:rsidR="00846A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Braga Netto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no Parlamento para expor </w:t>
      </w:r>
      <w:r w:rsidR="00846A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 medidas adotadas pelo Gabinete d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846A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Intervenção 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simbolizou um tipo de “prestação de contas” ao Legislativo.  </w:t>
      </w:r>
    </w:p>
    <w:p w:rsidR="00846A55" w:rsidRPr="00D80516" w:rsidRDefault="00AD3DD2" w:rsidP="00D80516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Entre as ações citadas, 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interventor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destacou o retorno de 1500 policiais para o </w:t>
      </w:r>
      <w:r w:rsidRPr="00AD3DD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patrulhamento diário das ruas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após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revisão das licenças-médicas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das  requisições de policiais para outros órgãos; a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integração dos órgãos de segurança pública, a fim de evitar a competição entre eles;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recuperação dos dados estatísticos das corregedorias</w:t>
      </w:r>
      <w:r w:rsid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;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aprimoramento dos procedimentos licitatórios dos órgãos de segurança pública;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revisão das normas que regulam a promoção dos policiais;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formação dos policiais das UPPs;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convocação de aprovados no concurso da PMERJ;</w:t>
      </w:r>
      <w:r w:rsidR="00CF6C4D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</w:t>
      </w:r>
      <w:r w:rsidR="00C9005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846A55" w:rsidRPr="00D8051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estabelecimento dos manuais de fardamento das polícias.</w:t>
      </w:r>
    </w:p>
    <w:p w:rsidR="00083428" w:rsidRDefault="00CF6C4D" w:rsidP="009E3489">
      <w:pPr>
        <w:pStyle w:val="PargrafodaLista"/>
        <w:numPr>
          <w:ilvl w:val="0"/>
          <w:numId w:val="11"/>
        </w:num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P</w:t>
      </w:r>
      <w:r w:rsidR="003C293D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ain</w:t>
      </w:r>
      <w:r w:rsidR="003118D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éis técnicos com especialistas em Direito e Segurança Pública. </w:t>
      </w:r>
    </w:p>
    <w:p w:rsidR="00083428" w:rsidRDefault="00083428" w:rsidP="00083428">
      <w:pPr>
        <w:pStyle w:val="PargrafodaLista"/>
        <w:ind w:left="36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</w:p>
    <w:p w:rsidR="00C90055" w:rsidRPr="00083428" w:rsidRDefault="003118D5" w:rsidP="00083428">
      <w:pPr>
        <w:pStyle w:val="PargrafodaLista"/>
        <w:ind w:left="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Além dos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816760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bservatórios 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Militar e Legislativo, contribuíram com o debate sobre o enfrentamento à criminalidade, consultores legislativos e </w:t>
      </w:r>
      <w:r w:rsidR="00996C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consultores 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orçamento</w:t>
      </w:r>
      <w:r w:rsidR="00996C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fiscalização financeira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da Câmara dos Deput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ados e autoridades 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 G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abinete da Intervenção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Controladoria-Geral da União, 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Escola de Guerra Naval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do </w:t>
      </w:r>
      <w:r w:rsidR="00C90055"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Ministério Público do R</w:t>
      </w:r>
      <w:r w:rsidRPr="0008342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io de Janeiro. </w:t>
      </w:r>
    </w:p>
    <w:p w:rsidR="003C293D" w:rsidRPr="003118D5" w:rsidRDefault="00D80516" w:rsidP="00D80516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3118D5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O</w:t>
      </w:r>
      <w:r w:rsidR="00AF1505" w:rsidRPr="003118D5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 ORÇAMENTO DA</w:t>
      </w:r>
      <w:r w:rsidR="00A61565" w:rsidRPr="003118D5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 INTERVENÇÃO</w:t>
      </w:r>
    </w:p>
    <w:p w:rsidR="00AF1505" w:rsidRPr="003B13AC" w:rsidRDefault="00AF1505" w:rsidP="00AF150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B13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Apesar do aumento dos gastos com segurança pública, a melhora dos indicadores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associados</w:t>
      </w:r>
      <w:r w:rsidRPr="003B13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 mostra tímida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todos os estados brasileiros. </w:t>
      </w:r>
      <w:hyperlink r:id="rId28" w:history="1">
        <w:r w:rsidRPr="003B13AC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Estudo</w:t>
        </w:r>
      </w:hyperlink>
      <w:r w:rsidR="00083428" w:rsidRPr="00083428">
        <w:rPr>
          <w:rStyle w:val="Refdenotaderodap"/>
          <w:rFonts w:ascii="Open Sans" w:hAnsi="Open Sans" w:cs="Open Sans"/>
          <w:color w:val="0563C1" w:themeColor="hyperlink"/>
          <w:sz w:val="21"/>
          <w:szCs w:val="21"/>
          <w:shd w:val="clear" w:color="auto" w:fill="FFFFFF"/>
        </w:rPr>
        <w:footnoteReference w:id="8"/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autoria dos consultores de orçamento</w:t>
      </w:r>
      <w:r w:rsidR="00996C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fiscalização financeira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Ricardo Volpe e Fidelis Fantin, produzido para o  Observatório Legislativo, trata da </w:t>
      </w:r>
      <w:r w:rsidRP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crise na segurança pública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sob o ponto de vista fiscal e</w:t>
      </w:r>
      <w:r w:rsidRPr="003B13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sugere que “os recursos aplicados na área não estão sendo eficazes quanto aos objetivos pretendidos, que as alterações legislativas recentes não estão tendo os efeitos desejados, e também que possivelmente outros fatores socioeconômicos estão influenciando negativamente os números da violência no Brasil”. </w:t>
      </w:r>
    </w:p>
    <w:p w:rsidR="00AF1505" w:rsidRPr="00ED0A1F" w:rsidRDefault="00AF1505" w:rsidP="00AF150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ED0A1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hyperlink r:id="rId29" w:history="1">
        <w:r w:rsidRPr="0052209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estudo</w:t>
        </w:r>
      </w:hyperlink>
      <w:r w:rsidR="00DC2C43" w:rsidRPr="00DC2C43">
        <w:rPr>
          <w:rStyle w:val="Refdenotaderodap"/>
          <w:rFonts w:ascii="Open Sans" w:hAnsi="Open Sans" w:cs="Open Sans"/>
          <w:color w:val="0563C1" w:themeColor="hyperlink"/>
          <w:sz w:val="21"/>
          <w:szCs w:val="21"/>
          <w:shd w:val="clear" w:color="auto" w:fill="FFFFFF"/>
        </w:rPr>
        <w:footnoteReference w:id="9"/>
      </w:r>
      <w:r w:rsidRPr="00DC2C4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comparativo </w:t>
      </w:r>
      <w:r w:rsidRPr="00ED0A1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consultor legislativo Eduardo Granzotto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sobre os custos com segurança pública demonstrou que o investimento é bastante variável a depender do </w:t>
      </w:r>
      <w:r w:rsidR="00DC2C4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stado.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despesa </w:t>
      </w:r>
      <w:r w:rsidR="00E06C3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anual por habitante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pode variar de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R$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199 (Maranhão) até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R$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692 reais (Roraima). No Rio de Janeiro,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gasto per capita foi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R$ </w:t>
      </w:r>
      <w:r w:rsidRPr="005220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550 reais em 2016.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550B0D" w:rsidRDefault="00AF1505" w:rsidP="005F0D8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dar conta do desafio de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atenuar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situação da segurança pública em um </w:t>
      </w:r>
      <w:r w:rsidR="00DC2C4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stado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sob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regime de Recuperação Fiscal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governo federal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publicou a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Medida Provisória </w:t>
      </w:r>
      <w:r w:rsid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n. 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825, de 27 de março de 2018, abri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ndo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crédito </w:t>
      </w:r>
      <w:r w:rsidR="00550B0D" w:rsidRP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extraordinário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no valor de R$ 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1.200.000,00 para </w:t>
      </w:r>
      <w:r w:rsidR="00550B0D" w:rsidRP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aquisições de meios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(como veículos, armamentos, munição e equipamentos) e contratações de serviços e de pessoal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550B0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 Foram destinados, inicialmente, </w:t>
      </w:r>
      <w:r w:rsidR="00550B0D" w:rsidRP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R$ 900 milhões em custeio e R$ 300 milhões em investimentos</w:t>
      </w:r>
      <w:r w:rsidR="008749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 A </w:t>
      </w:r>
      <w:hyperlink r:id="rId30" w:history="1">
        <w:r w:rsidR="0087496B" w:rsidRPr="00BE02BB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Nota Técnica</w:t>
        </w:r>
      </w:hyperlink>
      <w:r w:rsidR="00DC2C43">
        <w:rPr>
          <w:rStyle w:val="Refdenotaderodap"/>
          <w:rFonts w:ascii="Open Sans" w:hAnsi="Open Sans" w:cs="Open Sans"/>
          <w:color w:val="0563C1" w:themeColor="hyperlink"/>
          <w:sz w:val="21"/>
          <w:szCs w:val="21"/>
          <w:u w:val="single"/>
          <w:shd w:val="clear" w:color="auto" w:fill="FFFFFF"/>
        </w:rPr>
        <w:footnoteReference w:id="10"/>
      </w:r>
      <w:r w:rsidR="008749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autoria do consultor de orçamento </w:t>
      </w:r>
      <w:r w:rsidR="0087496B" w:rsidRPr="0087496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Fidelis Fantin </w:t>
      </w:r>
      <w:r w:rsid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forneceu subsídios acerca da </w:t>
      </w:r>
      <w:r w:rsidR="00BE02BB" w:rsidRP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adequação orçamentária e financeira da Medida Provisória n</w:t>
      </w:r>
      <w:r w:rsid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BE02BB" w:rsidRP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825</w:t>
      </w:r>
      <w:r w:rsidR="00BE02B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2B08F3" w:rsidRDefault="00550B0D" w:rsidP="00B871BA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Nos eventos em que o Olerj participou com integrantes do Gabinete da Intervenção Federal, </w:t>
      </w:r>
      <w:r w:rsidR="002B08F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Tribunal de Contas da União e </w:t>
      </w:r>
      <w:r w:rsidR="002B08F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órgãos 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Justiça 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União e do estado do Rio de Janeiro, ficou eviden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ciada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dificuldade </w:t>
      </w:r>
      <w:r w:rsidR="002122E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agili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zar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tanto a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disponibilidade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como 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gasto do 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recurso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 Isso justifica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-se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elo caráter excepcional da </w:t>
      </w:r>
      <w:r w:rsidR="00B871B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Intervenção, 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medida 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regulamentada pelo art. 34 da Constituição Federal de 1988 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aplicada 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pela primeira vez </w:t>
      </w:r>
      <w:r w:rsidR="00FA047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30 anos mais tarde</w:t>
      </w:r>
      <w:r w:rsidR="00B871B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2B08F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Soma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2B08F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-se 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esse fato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20070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despreparo dos órgãos de segurança pública do Rio de Janeiro na área de licitações e contratos</w:t>
      </w:r>
      <w:r w:rsidR="000C66A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a criação</w:t>
      </w:r>
      <w:r w:rsidR="0073088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tardia </w:t>
      </w:r>
      <w:r w:rsidR="000C66A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 unidade gestora orçamentária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0C66A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em </w:t>
      </w:r>
      <w:r w:rsidR="00ED0A1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junho de 2018. </w:t>
      </w:r>
    </w:p>
    <w:p w:rsidR="00A217F2" w:rsidRPr="00A217F2" w:rsidRDefault="00730880" w:rsidP="00A217F2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efeito desses acontecimentos pode ser constatado nos</w:t>
      </w:r>
      <w:r w:rsidR="005F0D88" w:rsidRP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pagamentos realizados 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2018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no total de R</w:t>
      </w:r>
      <w:r w:rsidR="008876F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$ </w:t>
      </w:r>
      <w:r w:rsidR="005F0D88" w:rsidRP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121,25 milhões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sendo quase a totalidade do orçamento (R$ 1,04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4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milhões)</w:t>
      </w:r>
      <w:r w:rsidR="005F0D88" w:rsidRPr="005F0D8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inscrito em restos a pagar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2019, ou seja, após o término do período da Intervenção.  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Até abril de 2019, </w:t>
      </w:r>
      <w:r w:rsidR="00A217F2" w:rsidRP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governo 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havia pago</w:t>
      </w:r>
      <w:r w:rsidR="00A217F2" w:rsidRP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R$ 423,24 milhões (R$ 121,25 milhões 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2018 </w:t>
      </w:r>
      <w:r w:rsidR="00A217F2" w:rsidRP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R$ 301,99 milhões como restos a pagar 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2019</w:t>
      </w:r>
      <w:r w:rsidR="00A217F2" w:rsidRP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).</w:t>
      </w:r>
    </w:p>
    <w:p w:rsidR="00730880" w:rsidRDefault="003E71FF" w:rsidP="0087496B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E71F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dados </w:t>
      </w:r>
      <w:r w:rsidR="003B13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 execução do orçamento de R$ 1</w:t>
      </w:r>
      <w:r w:rsidR="00DA1EC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3B13A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 bi</w:t>
      </w:r>
      <w:r w:rsidR="00E06C3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lhões</w:t>
      </w:r>
      <w:r w:rsidR="0052767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podem ser consultados 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 </w:t>
      </w:r>
      <w:r w:rsidR="00956D67" w:rsidRPr="007048E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site do Olerj.</w:t>
      </w:r>
      <w:r w:rsidR="00956D6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DC2C43" w:rsidRDefault="00DC2C43" w:rsidP="00D80516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3C293D" w:rsidRPr="00A217F2" w:rsidRDefault="001E40C7" w:rsidP="00D80516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A217F2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A INTERVENÇÃO FEDERAL NAS REDES SOCIAIS</w:t>
      </w:r>
    </w:p>
    <w:p w:rsidR="009E6D75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Desde a publicação do Ato da Mesa </w:t>
      </w:r>
      <w:r w:rsidR="00A217F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n.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217 de 21/02/2018, </w:t>
      </w:r>
      <w:r w:rsidR="00C674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Olerj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passou a fazer o acompanhamento do debate sobre a Intervenção Federal nas Redes Sociais, em especial o Facebook e o Twitter. Diretrizes foram estabelecidas para a coleta de dados e sua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análise, estabelecendo que o olhar seria tanto nacional quando geolocalizado no estado do Rio de Janeiro e nos estados com os quais tem fronteira</w:t>
      </w:r>
      <w:r w:rsidR="00E06C3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fim de avaliar o impacto e a reação da população afetada. </w:t>
      </w:r>
    </w:p>
    <w:p w:rsidR="00ED0A1F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Nos primeiros quatro meses da intervenção federal (de 20 de fevereiro a 1º de julho) foi observado um alto volume de tuítes (quase 2 milhões), retuítes (mais de 1,3 milhões) e participações de mais de 377 mil perfis no debate. Nas primeiras três semanas havia uma média de 485 mil postagens, em julho a média do mês foi inferior a 50 mil e no mês de outubro já girava em torno 48 mil. A redução do volume </w:t>
      </w:r>
      <w:r w:rsidR="009E6D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ao longo do tempo já era algo esperado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uma vez que a novidade do início da intervenção passasse ou que não houvesse fatos de maior relevância acontecendo. A permanência do tema nas redes sociais, mesmo que em menor volume, é algo positivo e demonstra grupos locais com interesse real no tema, como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 verá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adiante.</w:t>
      </w:r>
    </w:p>
    <w:p w:rsidR="00520107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momento de maior mobilização ocorreu em 15 de março e somou mais de 152,5 mil menções, um dia após o assassinato da vereadora Marielle Franco. Outros fatos ocorreram no período provocando oscilações no volume das menções, como por exemplo a divulgação de documento relacionado ao governo do general Ernesto Geisel, a realização de operações da força de segurança, a greve dos caminhoneiros, o lançamento do Sistema Único de Segurança Pública (SUSP) e a morte do adolescente Marcus Vinicius da Silva, de 14 anos, baleado a caminho da escola durante uma operação no Complexo da Maré. </w:t>
      </w:r>
    </w:p>
    <w:p w:rsidR="00520107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Durante todo o período analisado, foram observadas variações no quantitativo de percepções contrárias e favoráveis à intervenção federal na área da seguran</w:t>
      </w:r>
      <w:r w:rsid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ça pública.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soma de apenas quatro grandes núcleos opinativos representou percentual superior a 90% do debate</w:t>
      </w:r>
      <w:r w:rsidR="00FB53D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— o que indica baixa fragmentação de eixos de interação e forte concentração de atores, agendas e opiniões. Mesmo com a polarização do debate, diversos grupos intermediários se posicionaram durante o período alternando a dominância de opiniões de forma distinta a cada semana, indicando dinamismo do debate e refletindo os eventos ocorridos ao longo do tempo. Neste sentido, tanto as mortes de 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cidadãos comuns quanto de policiais geraram comentários contrários e favoráveis à medida. </w:t>
      </w:r>
    </w:p>
    <w:p w:rsidR="00520107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perfis contrários à intervenção fizeram em geral, críticas ao uso de militares em funções policiais e ao impacto de operações de segurança para jovens pobres e negros. Os perfis favoráveis por sua vez endossavam o aumento de ações de policiamento ostensivo; expressavam, em tom de sátira, oposição à "política de direitos humanos"; e repercutiam mortes de policiais e militares em operações. </w:t>
      </w:r>
    </w:p>
    <w:p w:rsidR="00ED0A1F" w:rsidRDefault="003C4EC5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Os principais tuítes e tópicos discutidos no âmbito regional abordam ações policiais nas comunidades, mortes de agentes da lei, a atuação de milícias, atuação do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</w:t>
      </w:r>
      <w:r w:rsidR="00816760"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xército</w:t>
      </w:r>
      <w:r w:rsidRPr="003C4EC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entre outros.</w:t>
      </w:r>
    </w:p>
    <w:p w:rsidR="00FB53DD" w:rsidRDefault="00F923DA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</w:t>
      </w:r>
      <w:r w:rsidR="00FB53DD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calmente, o debate passou pelo impacto no dia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FB53DD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FB53DD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dia da população. Os resultados da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</w:t>
      </w:r>
      <w:r w:rsidR="00816760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ntervenção</w:t>
      </w:r>
      <w:r w:rsidR="00FB53DD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em especial das ações que por vezes resultava em tiroteios, bloqueios de ruas, pessoas vitimadas eram temas recorrentes. No debate regionalizado a presença de perfis institucionais, em especial o perfil criado para a própria intervenção militar pelas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</w:t>
      </w:r>
      <w:r w:rsidR="00816760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orças </w:t>
      </w:r>
      <w:r w:rsidR="0081676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816760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rmadas</w:t>
      </w:r>
      <w:r w:rsidR="00FB53DD"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perfis pessoais de personalidades locais e o cidadão comum conviveram de maneira integrada, mudando o tom das mensagens em comparação com o debate nacional.</w:t>
      </w:r>
    </w:p>
    <w:p w:rsidR="00520107" w:rsidRDefault="00FB53DD" w:rsidP="003C4EC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Após o quarto mês da Intervenção Federal o volume de mensagens permaneceu estável até o final dos trabalhos ficando focado em relatos de ações pontuais 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</w:t>
      </w:r>
      <w:r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den</w:t>
      </w:r>
      <w:r w:rsidR="00CC19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ú</w:t>
      </w:r>
      <w:r w:rsidRPr="005201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ncia de atos de violência do dia a dia das comunidades. </w:t>
      </w:r>
    </w:p>
    <w:p w:rsidR="00E6387B" w:rsidRDefault="00E6387B" w:rsidP="00E6387B">
      <w:pPr>
        <w:jc w:val="both"/>
        <w:rPr>
          <w:b/>
          <w:sz w:val="28"/>
          <w:szCs w:val="28"/>
        </w:rPr>
      </w:pPr>
      <w:r w:rsidRPr="00E6387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Foram 36 relatórios produzidos </w:t>
      </w:r>
      <w:r w:rsidR="00C674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</w:t>
      </w:r>
      <w:r w:rsidRPr="00E6387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acompanha</w:t>
      </w:r>
      <w:r w:rsidR="00C6741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</w:t>
      </w:r>
      <w:r w:rsidRPr="00E6387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semanalmente os principais acontecimentos e reações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todos eles disponíveis no site do Olerj. </w:t>
      </w:r>
    </w:p>
    <w:p w:rsidR="00372174" w:rsidRDefault="00372174" w:rsidP="00E6387B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AF3E00" w:rsidRPr="00CC1933" w:rsidRDefault="000E3A97" w:rsidP="00E6387B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CC1933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O SISTEMA PRISIONAL E A INTERVENÇÃO FEDERAL</w:t>
      </w:r>
    </w:p>
    <w:p w:rsidR="00F25694" w:rsidRDefault="00CC1933" w:rsidP="000E3A9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A </w:t>
      </w:r>
      <w:r w:rsidR="000E3A97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palestra 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Raul Jungmann,</w:t>
      </w:r>
      <w:r w:rsidR="000E3A97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7C29EF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inistro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extraordinário 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 Segurança Pública do Governo Temer</w:t>
      </w:r>
      <w:r w:rsidR="000E3A97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realizada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durante </w:t>
      </w:r>
      <w:r w:rsidR="0060557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instalação d</w:t>
      </w:r>
      <w:r w:rsidR="000E3A97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Conselho da Firjan de Segurança Pública</w:t>
      </w:r>
      <w:r w:rsidR="00605578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11"/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no </w:t>
      </w:r>
      <w:r w:rsidR="00676945" w:rsidRPr="00CF32E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dia 2</w:t>
      </w:r>
      <w:r w:rsidR="000A4AA7" w:rsidRPr="00CF32E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7</w:t>
      </w:r>
      <w:r w:rsidR="00676945" w:rsidRPr="00CF32E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abril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2018, </w:t>
      </w:r>
      <w:r w:rsidR="000E3A97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deixa</w:t>
      </w:r>
      <w:r w:rsid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claro 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situação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sistema carcerário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brasileiro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é alarmante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população prisional do país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cresce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cada ano: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passou de 90 mil em 1990 para 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747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mil em 2016, 799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mil em 2017 e 855 mil em 2018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tornando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-se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terceira maior do mundo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Cria-se 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neste cenário de superlotação um ciclo vicioso perigoso: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as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gangues surg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se d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esenvolve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dentro d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sistema carcerário e controla</w:t>
      </w:r>
      <w:r w:rsid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0A4AA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o crime nas ruas a partir dos presídios</w:t>
      </w:r>
      <w:r w:rsid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Além disso, </w:t>
      </w:r>
      <w:r w:rsid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chances de recuperação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dos detentos</w:t>
      </w:r>
      <w:r w:rsid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muitos deles, apenas usuários de drogas, </w:t>
      </w:r>
      <w:r w:rsidR="00B0649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passam a ser quase nulas 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já que 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não sobrevive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1B5E68" w:rsidRPr="001B5E6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sem </w:t>
      </w:r>
      <w:r w:rsid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 associar ao</w:t>
      </w:r>
      <w:r w:rsidR="00F2569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crime</w:t>
      </w:r>
      <w:r w:rsidR="006769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CF32E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na penitenciária. </w:t>
      </w:r>
      <w:r w:rsidR="00403C3D" w:rsidRP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Daí a necessidade de se discutir o “superencarceramento” e a diferenciação entre o traficante e o usuário de droga. Cerca de 70% da população carcerária é composta por jovens entre 18 e 34 anos com baixa escolaridade</w:t>
      </w:r>
      <w:r w:rsid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403C3D" w:rsidRDefault="00403C3D" w:rsidP="000E3A9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403C3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Na visão do ministro, não dá para considerar apenas a repressão. A política de segurança pública deve ter um componente de prevenção social voltado para os jovens, sobretudo aqueles em situação vulnerável, e ter um espaço territorial definido: 111 municípios que concentram cerca de 50% dos homicídios no país.</w:t>
      </w:r>
    </w:p>
    <w:p w:rsidR="00A630CB" w:rsidRDefault="00676945" w:rsidP="000E3A9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 Rio de Janeiro, em particular, a situação não é diferente dos outros estados. Soma-se ao quadro de superlotação, a precariedade das instalações, o número insuficiente de agentes penitenciários</w:t>
      </w:r>
      <w:r w:rsidR="00A630C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</w:t>
      </w:r>
      <w:r w:rsidR="008A7C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A630C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má qualidade na provisão de alimentação e material de higiene e de consumo.</w:t>
      </w:r>
    </w:p>
    <w:p w:rsidR="00A630CB" w:rsidRDefault="00A630CB" w:rsidP="000E3A9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Andréa Amin, do </w:t>
      </w:r>
      <w:r w:rsidRPr="00A630C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Grupo de Atuação Especializada em Segurança Pública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- </w:t>
      </w:r>
      <w:r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GAESP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8A7C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destacou na reunião do Conselho da Firjan em </w:t>
      </w:r>
      <w:r w:rsidR="00CC1933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</w:t>
      </w:r>
      <w:r w:rsidR="00FE0624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7</w:t>
      </w:r>
      <w:r w:rsidR="008A7CAE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/</w:t>
      </w:r>
      <w:r w:rsidR="00CC1933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05</w:t>
      </w:r>
      <w:r w:rsidR="008A7CAE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/</w:t>
      </w:r>
      <w:r w:rsidR="00CC1933" w:rsidRPr="00FE062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2018</w:t>
      </w:r>
      <w:r w:rsidR="008A7C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que </w:t>
      </w:r>
      <w:r w:rsidR="008A7CAE"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preso deixa a penitenciária sem ter sequer o dinheiro do transporte para a casa e </w:t>
      </w:r>
      <w:r w:rsidR="00E2125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</w:t>
      </w:r>
      <w:r w:rsidR="008A7CAE"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dívida com o tráfico. O resultado é que este indivíduo volta ao crime, na maioria das vezes. Para mudar esse </w:t>
      </w:r>
      <w:r w:rsidR="008A7CAE"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quadro,</w:t>
      </w:r>
      <w:r w:rsidR="00E2125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 promotora </w:t>
      </w:r>
      <w:r w:rsidR="008A7CAE"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recomenda que se trabalhe a “porta de saída” com os conselhos da comunidade, oferecendo cursos de capacitação e postos de trabalho, a exemplo do que foi feito em Santa Catarina e resultou </w:t>
      </w:r>
      <w:r w:rsidR="00DB6EC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em um</w:t>
      </w:r>
      <w:r w:rsidR="008A7CAE" w:rsidRP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índice de reincidência inferior a 4%.</w:t>
      </w:r>
    </w:p>
    <w:p w:rsidR="00F41F45" w:rsidRDefault="008A7CAE" w:rsidP="000E3A97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atuação da Intervenção na solução d</w:t>
      </w:r>
      <w:r w:rsidR="00CC19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</w:t>
      </w:r>
      <w:r w:rsidR="00A777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CC193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problema</w:t>
      </w:r>
      <w:r w:rsidR="00A777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relacionados ao sistema carcerário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foi limitada. </w:t>
      </w:r>
      <w:r w:rsidR="001B5E68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Pouco se ouviu sobre ações 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estruturantes </w:t>
      </w:r>
      <w:r w:rsidR="001B5E68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melhoria do sistema </w:t>
      </w:r>
      <w:r w:rsidR="002C02E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prisional 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nos eventos da Intervenção, à exceção da mudança do comando da Secretaria de Administração Penitenciária (SEAP) e da Fundação Cabrini</w:t>
      </w:r>
      <w:r w:rsidR="00260E6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logo no início do per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íodo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interventivo</w:t>
      </w:r>
      <w:r w:rsidR="00260E6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e da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revisão dos procedimentos de licitação, que deflagravam um dado alarmante: </w:t>
      </w:r>
      <w:r w:rsidR="00F41F45" w:rsidRP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97% dos contratos da SEAP eram feitos por dispensa de licitação ou contratação direta.  </w:t>
      </w:r>
    </w:p>
    <w:p w:rsidR="00DB5C2E" w:rsidRDefault="00E2125D" w:rsidP="00F41F4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 mesma forma, 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apesar d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o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Brasil vivenciar seu ápice no consumo de drogas, e</w:t>
      </w:r>
      <w:r w:rsidR="005B24D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especial a cocaína e o crack,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não foi comum 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durante a Intervenção a presença de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debates sobre o 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assunto. 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o </w:t>
      </w:r>
      <w:r w:rsidR="00DB5C2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professor Leandro Piquet Carneiro</w:t>
      </w:r>
      <w:r w:rsid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da USP,</w:t>
      </w:r>
      <w:r w:rsidR="00DB5C2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DB5C2E" w:rsidRP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“a oferta é ampla, barata e criminogênica, porque dissemina a disputa de pontos de venda da droga”.</w:t>
      </w:r>
      <w:r w:rsidR="005B24D5">
        <w:rPr>
          <w:rStyle w:val="Refdenotaderodap"/>
          <w:rFonts w:ascii="Open Sans" w:hAnsi="Open Sans" w:cs="Open Sans"/>
          <w:color w:val="222222"/>
          <w:sz w:val="21"/>
          <w:szCs w:val="21"/>
          <w:shd w:val="clear" w:color="auto" w:fill="FFFFFF"/>
        </w:rPr>
        <w:footnoteReference w:id="12"/>
      </w:r>
      <w:r w:rsidR="00DB5C2E" w:rsidRPr="00F41F4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C7701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 </w:t>
      </w:r>
    </w:p>
    <w:p w:rsidR="005B24D5" w:rsidRPr="00F41F45" w:rsidRDefault="00B34FBD" w:rsidP="00F41F45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publicação</w:t>
      </w:r>
      <w:r w:rsidR="005B24D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semanal do Olerj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“</w:t>
      </w:r>
      <w:hyperlink r:id="rId31" w:history="1">
        <w:r w:rsidRPr="003255B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Retratos da Intervenção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” a</w:t>
      </w:r>
      <w:r w:rsidR="005B24D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bordou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essas </w:t>
      </w:r>
      <w:r w:rsidR="005B24D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questões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nos</w:t>
      </w:r>
      <w:r w:rsidR="005B24D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números: </w:t>
      </w:r>
      <w:hyperlink r:id="rId32" w:history="1">
        <w:r w:rsidR="005B24D5" w:rsidRPr="005B24D5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sistema prisional em Niterói</w:t>
        </w:r>
      </w:hyperlink>
      <w:r w:rsidR="003255B7"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  <w:t xml:space="preserve">; </w:t>
      </w:r>
      <w:hyperlink r:id="rId33" w:history="1">
        <w:r w:rsidRPr="00B34FBD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sistema penitenciário no Rio de Janeiro</w:t>
        </w:r>
      </w:hyperlink>
      <w:r w:rsidR="003255B7">
        <w:rPr>
          <w:rStyle w:val="Hyperlink"/>
          <w:rFonts w:ascii="Open Sans" w:hAnsi="Open Sans" w:cs="Open Sans"/>
          <w:sz w:val="21"/>
          <w:szCs w:val="21"/>
          <w:shd w:val="clear" w:color="auto" w:fill="FFFFFF"/>
        </w:rPr>
        <w:t>;</w:t>
      </w:r>
      <w:r w:rsidR="003255B7" w:rsidRPr="003255B7">
        <w:rPr>
          <w:rStyle w:val="Hyperlink"/>
          <w:rFonts w:ascii="Open Sans" w:hAnsi="Open Sans" w:cs="Open Sans"/>
          <w:sz w:val="21"/>
          <w:szCs w:val="21"/>
          <w:u w:val="none"/>
          <w:shd w:val="clear" w:color="auto" w:fill="FFFFFF"/>
        </w:rPr>
        <w:t xml:space="preserve"> </w:t>
      </w:r>
      <w:hyperlink r:id="rId34" w:history="1">
        <w:r w:rsidR="003255B7" w:rsidRPr="003255B7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mulheres e prisão: levantamento nacional de informações penitenciárias sobre mulheres</w:t>
        </w:r>
      </w:hyperlink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Pr="00B34FB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5B24D5" w:rsidRDefault="005B24D5">
      <w:pPr>
        <w:rPr>
          <w:b/>
          <w:sz w:val="28"/>
          <w:szCs w:val="28"/>
        </w:rPr>
      </w:pPr>
    </w:p>
    <w:p w:rsidR="008F16AB" w:rsidRPr="00B45239" w:rsidRDefault="008F16AB" w:rsidP="002D212F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B45239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C</w:t>
      </w:r>
      <w:r w:rsidR="00D65EC5" w:rsidRPr="00B45239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ONSIDERAÇÕES FINAIS</w:t>
      </w:r>
    </w:p>
    <w:p w:rsidR="00AF3E00" w:rsidRDefault="00AF3E00" w:rsidP="00AF3E0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</w:pP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Respaldada na missão constitucional do Legislativo de fiscalizar e controlar os atos do Executivo, a Câmara dos Deputados 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criou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o Observatório Legislativo da Intervenção Federal na Segurança Pública do Estado do Rio de Janeiro (Olerj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), em fevereiro de 2018, 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lastRenderedPageBreak/>
        <w:t xml:space="preserve">para acompanhar o planejamento, a execução das metas e o resultado das ações da intervenção federal na segurança pública do Rio de Janeiro. </w:t>
      </w:r>
    </w:p>
    <w:p w:rsidR="00AF3E00" w:rsidRDefault="00AF3E00" w:rsidP="00AF3E0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</w:pP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C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om o fim da 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I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ntervenção 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F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ederal, no dia 31 de dezembro, </w:t>
      </w:r>
      <w:r w:rsidR="00E1181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o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Olerj 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encerrou os acompanhamentos diário e mensal das atividades da Intervenção Federal e da situação de violência no estado fluminense. Os trabalhos publicados n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o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site 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do Observatório 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ficarão disponíveis para consulta e pesquisa do cidadão.</w:t>
      </w:r>
    </w:p>
    <w:p w:rsidR="00AF3E00" w:rsidRPr="00AF3E00" w:rsidRDefault="00AF3E00" w:rsidP="00AF3E0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</w:pP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 Olerj atuou por meio de vários produtos, entre eles o </w:t>
      </w:r>
      <w:hyperlink r:id="rId35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Diário do Observatório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, os </w:t>
      </w:r>
      <w:hyperlink r:id="rId36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Retratos da Intervenção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os relatórios analíticos da repercussão dos fatos da intervenção nas </w:t>
      </w:r>
      <w:hyperlink r:id="rId37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redes sociais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. Além disso, foram elaborados </w:t>
      </w:r>
      <w:hyperlink r:id="rId38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 xml:space="preserve">boletins, </w:t>
        </w:r>
        <w:r w:rsidR="00A116A9"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 xml:space="preserve">painéis, </w:t>
        </w:r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indicadores e estudos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com a parceria entre </w:t>
      </w:r>
      <w:r w:rsidR="00B31B5B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pesquisadores</w:t>
      </w: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as consultorias Legislativa e de Orçamento da Câmara.</w:t>
      </w:r>
    </w:p>
    <w:p w:rsidR="00AF3E00" w:rsidRPr="00AF3E00" w:rsidRDefault="00AF3E00" w:rsidP="00AF3E0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</w:pPr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Os trabalhos da intervenção federal ainda foram acompanhados por duas </w:t>
      </w:r>
      <w:hyperlink r:id="rId39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comissões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externas integradas por deputados, uma destinada a avaliar seu planejamento e execução e outra com objetivo de fiscalizar as investigações referentes aos assassinatos da vereadora </w:t>
      </w:r>
      <w:hyperlink r:id="rId40" w:history="1">
        <w:r w:rsidRPr="00837FF4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Marielle Franco</w:t>
        </w:r>
      </w:hyperlink>
      <w:r w:rsidRPr="00AF3E00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de seu motorista Anderson Pedro Gomes.</w:t>
      </w:r>
      <w:r w:rsidR="00B31B5B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r w:rsid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Marielle Franco era</w:t>
      </w:r>
      <w:r w:rsidR="00B31B5B" w:rsidRP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ativista dos direitos humanos </w:t>
      </w:r>
      <w:r w:rsid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e havia assumido a função de </w:t>
      </w:r>
      <w:r w:rsidR="00B31B5B" w:rsidRP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relatora da Comissão da Câmara de Vereadores do Rio de Janeiro criada para acompanhar a </w:t>
      </w:r>
      <w:r w:rsid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Intervenção federal. O </w:t>
      </w:r>
      <w:hyperlink r:id="rId41" w:history="1">
        <w:r w:rsidR="009E3489" w:rsidRPr="009E3489">
          <w:rPr>
            <w:rStyle w:val="Hyperlink"/>
            <w:rFonts w:ascii="Open Sans" w:eastAsiaTheme="minorHAnsi" w:hAnsi="Open Sans" w:cs="Open Sans"/>
            <w:sz w:val="21"/>
            <w:szCs w:val="21"/>
            <w:shd w:val="clear" w:color="auto" w:fill="FFFFFF"/>
            <w:lang w:eastAsia="en-US"/>
          </w:rPr>
          <w:t>relatório final</w:t>
        </w:r>
      </w:hyperlink>
      <w:r w:rsidR="009E3489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desta Comissão pode ser consultado no site da Comissão. </w:t>
      </w:r>
    </w:p>
    <w:p w:rsidR="00532008" w:rsidRDefault="0092643B" w:rsidP="00E1181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ineditismo </w:t>
      </w:r>
      <w:r w:rsid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</w:t>
      </w:r>
      <w:r w:rsidR="009E348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essa medida dramática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na história da segurança Pública no Brasil merece uma</w:t>
      </w:r>
      <w:r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avaliação não só dos resultados espec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íficos nos índices de segurança ou</w:t>
      </w:r>
      <w:r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das metas de desempenho do plano estratégico</w:t>
      </w:r>
      <w:r w:rsidR="00A116A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formulado pelos militares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DB5C2E" w:rsidRDefault="00DB5C2E" w:rsidP="00E1181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</w:t>
      </w:r>
      <w:r w:rsidR="005320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nserida em um contexto de crise ética</w:t>
      </w:r>
      <w:r w:rsidR="00837FF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5320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financeira </w:t>
      </w:r>
      <w:r w:rsidR="00837FF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política </w:t>
      </w:r>
      <w:r w:rsidR="005320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</w:t>
      </w:r>
      <w:r w:rsidR="00A37899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estado </w:t>
      </w:r>
      <w:r w:rsidR="0053200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Rio de Janeiro e consequente sucateamento das estruturas de segurança pública, a Intervenção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Federal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enfrentou desafios difíceis de serem transpostos em apenas 10 meses de atuação. Sair da crise no curto prazo </w:t>
      </w:r>
      <w:r w:rsidR="00316E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não seria possível</w:t>
      </w:r>
      <w:r w:rsidR="009A79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como ocorreu </w:t>
      </w:r>
      <w:r w:rsidR="00837FF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nas cidades de</w:t>
      </w:r>
      <w:r w:rsidR="009A79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Bogotá e Medelín, onde a </w:t>
      </w:r>
      <w:r w:rsidRPr="00DB5C2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recuperação levou 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cerca de 9 anos</w:t>
      </w:r>
      <w:r w:rsidR="009A79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316E83" w:rsidRDefault="00316E83" w:rsidP="00316E83">
      <w:pPr>
        <w:spacing w:line="240" w:lineRule="auto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 xml:space="preserve">Tudo se mostrou complexo, desde a atuação </w:t>
      </w:r>
      <w:r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</w:t>
      </w:r>
      <w:hyperlink r:id="rId42" w:history="1">
        <w:r w:rsidR="00F54823" w:rsidRPr="00605578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favelas</w:t>
        </w:r>
      </w:hyperlink>
      <w:r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sem numeração de casas, com becos e vielas, onde os serviços públicos sequer chegam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</w:t>
      </w:r>
      <w:r w:rsidR="00F548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hyperlink r:id="rId43" w:history="1">
        <w:r w:rsidRPr="00F54823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combate </w:t>
        </w:r>
        <w:r w:rsidR="00F54823" w:rsidRPr="00F54823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à</w:t>
        </w:r>
        <w:r w:rsidRPr="00F54823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s milícias</w:t>
        </w:r>
      </w:hyperlink>
      <w:r w:rsidR="00F548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ncretizando </w:t>
      </w:r>
      <w:r w:rsidR="00F548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seus proje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tos de dominar a economia local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</w:t>
      </w:r>
      <w:r w:rsidR="00657E06" w:rsidRPr="00597A4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dificuldade para gerir os recursos e aplicar as soluções simultaneamente ao Regime Especial de Recuperação </w:t>
      </w:r>
      <w:r w:rsidR="00F548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Fi</w:t>
      </w:r>
      <w:r w:rsidR="00657E06" w:rsidRPr="00597A4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scal por que passa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estado do Rio</w:t>
      </w:r>
      <w:r w:rsidR="00F5482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Janeiro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cenário de viaturas sucateadas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de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carência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de armamentos, munições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equipamentos de proteção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até de material básico de consumo nas delegacias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F8422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dezenas de </w:t>
      </w:r>
      <w:r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incursões nas comunidades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comandadas por facções que nascem dentro dos presídios, </w:t>
      </w:r>
      <w:r w:rsidR="009A79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faturam mais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que </w:t>
      </w:r>
      <w:r w:rsidR="009A79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as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grandes empresas mundiais, corrompem e matam.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DB5C2E" w:rsidRPr="00DB5C2E" w:rsidRDefault="00316E83" w:rsidP="00316E83">
      <w:pPr>
        <w:spacing w:line="240" w:lineRule="auto"/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No entanto, diante de tudo isso, os trabalhos da Intervenção Federal deixam um legado importante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para o Brasil</w:t>
      </w:r>
      <w:r w:rsidR="000F6A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DB5C2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657E06" w:rsidRDefault="009A794F" w:rsidP="00E1181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Em termos de organização e visão estratégica, entrega </w:t>
      </w:r>
      <w:hyperlink r:id="rId44" w:history="1">
        <w:r w:rsidR="007C29EF" w:rsidRPr="000D235A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 xml:space="preserve">4 </w:t>
        </w:r>
        <w:r w:rsidR="007C29EF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p</w:t>
        </w:r>
        <w:r w:rsidR="007C29EF" w:rsidRPr="000D235A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lanos</w:t>
        </w:r>
      </w:hyperlink>
      <w:r w:rsidR="007C29EF" w:rsidRPr="009A794F">
        <w:rPr>
          <w:rStyle w:val="Hyperlink"/>
          <w:rFonts w:ascii="Open Sans" w:hAnsi="Open Sans" w:cs="Open Sans"/>
          <w:sz w:val="21"/>
          <w:szCs w:val="21"/>
          <w:u w:val="none"/>
          <w:shd w:val="clear" w:color="auto" w:fill="FFFFFF"/>
        </w:rPr>
        <w:t xml:space="preserve"> </w:t>
      </w:r>
      <w:r w:rsidR="00BE6FAD">
        <w:rPr>
          <w:rStyle w:val="Hyperlink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>com direcionadores</w:t>
      </w:r>
      <w:r>
        <w:rPr>
          <w:rStyle w:val="Hyperlink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 xml:space="preserve"> </w:t>
      </w:r>
      <w:r w:rsidR="00BE6FAD">
        <w:rPr>
          <w:rStyle w:val="Hyperlink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>para o</w:t>
      </w:r>
      <w:r>
        <w:rPr>
          <w:rStyle w:val="Hyperlink"/>
          <w:rFonts w:ascii="Open Sans" w:hAnsi="Open Sans" w:cs="Open Sans"/>
          <w:color w:val="auto"/>
          <w:sz w:val="21"/>
          <w:szCs w:val="21"/>
          <w:u w:val="none"/>
          <w:shd w:val="clear" w:color="auto" w:fill="FFFFFF"/>
        </w:rPr>
        <w:t xml:space="preserve"> estado do Rio de Janeiro em matéria de segurança:  Pl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ano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Estratégico </w:t>
      </w:r>
      <w:r w:rsidR="000D235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(em duas edições)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Plano de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Preparação 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a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Transição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Plano de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Gestão 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Riscos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; e </w:t>
      </w:r>
      <w:r w:rsidR="000D235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lano de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Gestão 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Conhecimento</w:t>
      </w:r>
      <w:r w:rsidR="00F923D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657E06" w:rsidRDefault="00837FF4" w:rsidP="00E11818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="00E255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lém dos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planos</w:t>
      </w:r>
      <w:r w:rsidR="00E255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a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transição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para o novo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governo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é subsidiada por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diagnóstico da situação da segurança pública 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estado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e por uma equipe 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transição </w:t>
      </w:r>
      <w:r w:rsidR="00E255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que acompanhará as</w:t>
      </w:r>
      <w:r w:rsidR="00E25538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ações empreendidas no período</w:t>
      </w:r>
      <w:r w:rsidR="00E25538" w:rsidRPr="00E255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E25538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até meados de julho de 2019</w:t>
      </w:r>
      <w:r w:rsidR="002B7EB4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657E06" w:rsidRDefault="00837FF4" w:rsidP="00657E06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 a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quisição de armamento, munição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 equipamentos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viaturas policiais </w:t>
      </w:r>
      <w:r w:rsidR="00657E0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(algumas licitações encontram-se em fase de conclusão)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F923D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ampliou 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capacidade operacional </w:t>
      </w:r>
      <w:r w:rsidR="00E55575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das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polícias</w:t>
      </w:r>
      <w:r w:rsidR="00BE6FA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657E06" w:rsidRPr="00E1181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9A794F" w:rsidRPr="009A794F" w:rsidRDefault="00F923DA" w:rsidP="000F6A8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</w:pP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Outras medidas merecem ser destacadas: </w:t>
      </w:r>
      <w:r w:rsidR="00213D96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fortalecimento </w:t>
      </w:r>
      <w:r w:rsidR="00213D96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institucional da Polícia Militar e Polícia Civil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 i</w:t>
      </w:r>
      <w:r w:rsidR="00657E06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ntegração sistêmica da atuação policial (inteligência e metas)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f</w:t>
      </w:r>
      <w:r w:rsidR="00657E06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ortalecimento das 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corregedorias;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i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mplantação do Regime Adicional de Serviço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c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apacitação de policiais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r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ecomposição de efetivos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, inclusive com a a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provação de novos concursados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r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etorno de policiais cedidos para outros órgãos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r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ea</w:t>
      </w:r>
      <w:r w:rsid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dequação 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d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U</w:t>
      </w:r>
      <w:r w:rsid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nidades de Polícia Pacificadora - UPP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s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c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riação do Plano Integrado de Segurança Turística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c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riação </w:t>
      </w:r>
      <w:r w:rsidR="007C29E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d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a Delegacia de Crimes Raciais e Delitos de Intolerância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p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ublicação da </w:t>
      </w:r>
      <w:r w:rsidR="007C29E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P</w:t>
      </w:r>
      <w:r w:rsidR="007C29EF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olítica 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de </w:t>
      </w:r>
      <w:r w:rsidR="007C29E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I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nteligência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c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apacitações </w:t>
      </w:r>
      <w:r w:rsidR="00E55575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n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as áreas administrativas dos órgãos de segurança, como na área de </w:t>
      </w:r>
      <w:r w:rsidR="000F6A83" w:rsidRP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lastRenderedPageBreak/>
        <w:t>licitações e contratos, promovendo um salto qualitativo na logística de aquisição de equipamentos e insumos</w:t>
      </w:r>
      <w:r w:rsid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r</w:t>
      </w:r>
      <w:r w:rsidR="009A794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edução de alguns indicadores da </w:t>
      </w:r>
      <w:r w:rsid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criminalidade, como furtos e homicídios</w:t>
      </w:r>
      <w:r w:rsidR="003665E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. </w:t>
      </w:r>
      <w:r w:rsid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</w:t>
      </w:r>
    </w:p>
    <w:p w:rsidR="00567438" w:rsidRDefault="00E55575" w:rsidP="00F923D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Soma-se a ess</w:t>
      </w:r>
      <w:r w:rsidR="00F923D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e rol de medidas</w:t>
      </w:r>
      <w:r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, </w:t>
      </w:r>
      <w:r w:rsidR="000F6A83"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os progressos constatados em setores não-passíveis de quantificação</w:t>
      </w:r>
      <w:r w:rsidR="00F923D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, como a m</w:t>
      </w:r>
      <w:r w:rsidR="00657E06"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elhora na autoestima dos policiais e </w:t>
      </w:r>
      <w:r w:rsidR="007C29EF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a </w:t>
      </w:r>
      <w:r w:rsidR="00657E06"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qualidade do ensino oferecido aos integrantes dos órgãos de segurança pública</w:t>
      </w:r>
      <w:r w:rsidR="0056743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 w:rsidR="00F923D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a v</w:t>
      </w:r>
      <w:r w:rsidR="000F6A83" w:rsidRPr="00106F93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alorização do Instituto de Segurança Pública</w:t>
      </w:r>
      <w:r w:rsidR="00567438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>;</w:t>
      </w:r>
      <w:r w:rsidR="00BE6FAD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e a</w:t>
      </w:r>
      <w:r w:rsidR="00F923DA">
        <w:rPr>
          <w:rFonts w:ascii="Open Sans" w:eastAsiaTheme="minorHAnsi" w:hAnsi="Open Sans" w:cs="Open Sans"/>
          <w:color w:val="222222"/>
          <w:sz w:val="21"/>
          <w:szCs w:val="21"/>
          <w:shd w:val="clear" w:color="auto" w:fill="FFFFFF"/>
          <w:lang w:eastAsia="en-US"/>
        </w:rPr>
        <w:t xml:space="preserve"> i</w:t>
      </w:r>
      <w:r w:rsidR="005674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nclusão da agenda da Segur</w:t>
      </w:r>
      <w:r w:rsidR="00F923DA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ança Pública na pauta da União</w:t>
      </w:r>
      <w:r w:rsidR="00BE6FA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</w:p>
    <w:p w:rsidR="00F038D1" w:rsidRDefault="00567438" w:rsidP="00373E3B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Finalmente, cabe ressaltar que a</w:t>
      </w:r>
      <w:r w:rsidR="000F6A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sustentabilidade das ações iniciadas com a Intervenção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pode ser inviabilizada </w:t>
      </w:r>
      <w:r w:rsidR="000F6A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se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não houver uma </w:t>
      </w:r>
      <w:r w:rsidR="000F6A83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visão </w:t>
      </w:r>
      <w:r w:rsidR="00DB6EC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clara de onde se quer chegar em matéria de segurança no curto e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no </w:t>
      </w:r>
      <w:r w:rsidR="00DB6EC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longo prazo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s</w:t>
      </w:r>
      <w:r w:rsidR="004A3A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 I</w:t>
      </w:r>
      <w:r w:rsidR="00BE6FA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sso passa obrigatoriamente pela construção de políticas públicas integradas 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garantam </w:t>
      </w:r>
      <w:r w:rsidR="00BE6FA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direitos sociais à população</w:t>
      </w:r>
      <w:r w:rsidR="00552BB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com ênfase clara no direito à educação. </w:t>
      </w:r>
      <w:r w:rsidR="00F038D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Nesse contexto, 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observou-se a falta de direcionadores</w:t>
      </w:r>
      <w:r w:rsidR="00BE60A6" w:rsidRP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relativos ao enfrentamento dos problemas </w:t>
      </w:r>
      <w:r w:rsidR="00BE60A6" w:rsidRPr="00F038D1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educacionais, culturais, sanitários, de urbanismo e de assistência social</w:t>
      </w:r>
      <w:r w:rsidR="004A3A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nos planos estratégicos dos militares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ainda que embrionários</w:t>
      </w:r>
      <w:r w:rsidR="004A3A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em função do tempo exíguo de vigência da Intervenção e do caos encontrado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</w:p>
    <w:p w:rsidR="000F6A83" w:rsidRPr="00E11818" w:rsidRDefault="00552BB1" w:rsidP="00373E3B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Outras </w:t>
      </w:r>
      <w:r w:rsidR="003532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ações a serem </w:t>
      </w:r>
      <w:r w:rsid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permanentemente perseguidas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são o </w:t>
      </w:r>
      <w:r w:rsidR="005674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fortalec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imento d</w:t>
      </w:r>
      <w:r w:rsidR="005674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os órgãos de segurança</w:t>
      </w:r>
      <w:r w:rsidR="00373E3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o seu envolvimento com o Ministério Público e o Judiciário</w:t>
      </w:r>
      <w:r w:rsidR="005674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a formação </w:t>
      </w:r>
      <w:r w:rsidR="003532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contínua</w:t>
      </w:r>
      <w:r w:rsidR="00567438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dos policiais</w:t>
      </w:r>
      <w:r w:rsid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, o combate à corrupção e à lavagem de dinheiro, </w:t>
      </w:r>
      <w:r w:rsidR="00E565FC" w:rsidRP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que criam condições favoráveis ao crime organizado</w:t>
      </w:r>
      <w:r w:rsidR="00BE60A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,</w:t>
      </w:r>
      <w:r w:rsidR="00E565FC" w:rsidRP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e </w:t>
      </w:r>
      <w:r w:rsid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mudanças efetivas n</w:t>
      </w:r>
      <w:r w:rsidR="00E565FC" w:rsidRP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sistema penal e penitenciário </w:t>
      </w:r>
      <w:r w:rsid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com previsão de </w:t>
      </w:r>
      <w:r w:rsidR="00E565FC" w:rsidRP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punição eficaz e ressocialização</w:t>
      </w:r>
      <w:r w:rsid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E565FC" w:rsidRPr="00E565F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 </w:t>
      </w:r>
    </w:p>
    <w:p w:rsidR="00657E06" w:rsidRDefault="00704C6F" w:rsidP="00373E3B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Por hora, o que </w:t>
      </w:r>
      <w:r w:rsidR="00373E3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pode dizer é que a Intervenção foi uma medida </w:t>
      </w:r>
      <w:r w:rsidR="003532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que </w:t>
      </w:r>
      <w:r w:rsidR="00AD560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pretendeu induzir verdadeiramente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um processo de transformação. É certo que poderá levar anos, mas 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a transformação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nunca existirá 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de fato </w:t>
      </w:r>
      <w:r w:rsidR="00657E06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enquanto a</w:t>
      </w:r>
      <w:r w:rsidR="00373E3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s desigualdades sociais não forem combatidas e a educação </w:t>
      </w:r>
      <w:r w:rsidR="00657E06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não for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considerada</w:t>
      </w:r>
      <w:r w:rsidR="00373E3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prioridade dos governantes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657E06" w:rsidRPr="000E3A97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</w:p>
    <w:p w:rsidR="00373E3B" w:rsidRPr="006F6612" w:rsidRDefault="003665EF" w:rsidP="006F6612">
      <w:pPr>
        <w:jc w:val="both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Termino este relatório lembrando um quadro </w:t>
      </w:r>
      <w:r w:rsidR="00653B7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da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="00653B7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apresentação d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o </w:t>
      </w:r>
      <w:r w:rsidR="007C29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</w:t>
      </w:r>
      <w:r w:rsidR="007C29EF"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inistro 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Raul Jungmann durante </w:t>
      </w:r>
      <w:r w:rsidR="00653B7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a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reunião do Conselho da Firjan </w:t>
      </w:r>
      <w:r w:rsidR="00653B7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de Segurança Pública, n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 dia 27 de abril de 2018. “E</w:t>
      </w:r>
      <w:r w:rsidR="00373E3B"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se tivéssemos investido em nossas crianças e jovens?</w:t>
      </w:r>
      <w:r w:rsidR="00927ADC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” </w:t>
      </w:r>
      <w:r w:rsidR="004A3A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Disse o ministro que </w:t>
      </w:r>
      <w:r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lastRenderedPageBreak/>
        <w:t>a</w:t>
      </w:r>
      <w:r w:rsidR="00373E3B" w:rsidRPr="006F6612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melhoria na segurança pública seria constatada somente na continuidade do jovem do ensino fundamental ao ensino médio. </w:t>
      </w:r>
      <w:r w:rsidR="004A3A1D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Por que não avançamos?</w:t>
      </w:r>
    </w:p>
    <w:p w:rsidR="007048E4" w:rsidRDefault="007048E4" w:rsidP="00373E3B">
      <w:pPr>
        <w:jc w:val="center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</w:p>
    <w:p w:rsidR="007048E4" w:rsidRDefault="007048E4" w:rsidP="00373E3B">
      <w:pPr>
        <w:jc w:val="center"/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</w:pPr>
    </w:p>
    <w:p w:rsidR="00373E3B" w:rsidRPr="007048E4" w:rsidRDefault="007C29EF" w:rsidP="00373E3B">
      <w:pPr>
        <w:jc w:val="center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 w:rsidRPr="007048E4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A</w:t>
      </w:r>
      <w:r w:rsidR="00373E3B" w:rsidRPr="007048E4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ndréa Sampaio Perna</w:t>
      </w:r>
    </w:p>
    <w:p w:rsidR="006F6612" w:rsidRDefault="00373E3B" w:rsidP="00F15636">
      <w:pPr>
        <w:jc w:val="center"/>
        <w:rPr>
          <w:b/>
          <w:sz w:val="28"/>
          <w:szCs w:val="28"/>
        </w:rPr>
      </w:pPr>
      <w:r w:rsidRPr="00373E3B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Coordenadora do O</w:t>
      </w:r>
      <w:r w:rsidR="003665E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bservatório Legislativo - Olerj</w:t>
      </w:r>
    </w:p>
    <w:p w:rsidR="00BE60A6" w:rsidRDefault="00BE60A6">
      <w:pP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br w:type="page"/>
      </w:r>
    </w:p>
    <w:p w:rsidR="0050025A" w:rsidRDefault="006C1ABF" w:rsidP="00C50220">
      <w:pPr>
        <w:jc w:val="center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lastRenderedPageBreak/>
        <w:t xml:space="preserve">ANEXO I - </w:t>
      </w:r>
      <w:r w:rsidR="0050025A" w:rsidRPr="00B45239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>RESUMO DAS ATIVIDADES DO OBSERVATÓRIO</w:t>
      </w:r>
      <w:r w:rsidR="00417084"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  <w:t xml:space="preserve"> LEGISLATIVO</w:t>
      </w:r>
    </w:p>
    <w:p w:rsidR="0047091A" w:rsidRDefault="0047091A" w:rsidP="00C50220">
      <w:pPr>
        <w:jc w:val="center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p w:rsidR="000F1E0F" w:rsidRPr="00B45239" w:rsidRDefault="000F1E0F" w:rsidP="00C50220">
      <w:pPr>
        <w:jc w:val="center"/>
        <w:rPr>
          <w:rFonts w:ascii="Open Sans" w:hAnsi="Open Sans" w:cs="Open Sans"/>
          <w:b/>
          <w:color w:val="222222"/>
          <w:sz w:val="21"/>
          <w:szCs w:val="21"/>
          <w:shd w:val="clear" w:color="auto" w:fill="FFFFFF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3876" w:rsidTr="009E3489">
        <w:tc>
          <w:tcPr>
            <w:tcW w:w="9634" w:type="dxa"/>
            <w:shd w:val="clear" w:color="auto" w:fill="F4B083" w:themeFill="accent2" w:themeFillTint="99"/>
          </w:tcPr>
          <w:p w:rsidR="00493876" w:rsidRPr="00B45239" w:rsidRDefault="00493876" w:rsidP="00493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PRODUTOS E SERVIÇOS </w:t>
            </w:r>
          </w:p>
        </w:tc>
      </w:tr>
      <w:tr w:rsidR="00493876" w:rsidTr="009E3489">
        <w:tc>
          <w:tcPr>
            <w:tcW w:w="9634" w:type="dxa"/>
          </w:tcPr>
          <w:p w:rsidR="00493876" w:rsidRDefault="00493876" w:rsidP="008B6FF8">
            <w:pPr>
              <w:rPr>
                <w:sz w:val="24"/>
                <w:szCs w:val="24"/>
              </w:rPr>
            </w:pPr>
            <w:r w:rsidRPr="00B45239">
              <w:rPr>
                <w:sz w:val="24"/>
                <w:szCs w:val="24"/>
              </w:rPr>
              <w:t>Diário de Observatório</w:t>
            </w:r>
            <w:r>
              <w:rPr>
                <w:sz w:val="24"/>
                <w:szCs w:val="24"/>
              </w:rPr>
              <w:t xml:space="preserve"> </w:t>
            </w:r>
          </w:p>
          <w:p w:rsidR="00493876" w:rsidRPr="00493876" w:rsidRDefault="00493876" w:rsidP="00493876">
            <w:pPr>
              <w:rPr>
                <w:sz w:val="20"/>
                <w:szCs w:val="20"/>
              </w:rPr>
            </w:pPr>
            <w:r w:rsidRPr="00493876">
              <w:rPr>
                <w:sz w:val="20"/>
                <w:szCs w:val="20"/>
              </w:rPr>
              <w:t>Resumo diário de notícias sobre a Intervenção de jornais nacionais e fluminense de 6/4 a 28/12/2018</w:t>
            </w:r>
          </w:p>
        </w:tc>
      </w:tr>
      <w:tr w:rsidR="00493876" w:rsidTr="009E3489">
        <w:tc>
          <w:tcPr>
            <w:tcW w:w="9634" w:type="dxa"/>
          </w:tcPr>
          <w:p w:rsidR="00493876" w:rsidRPr="00B45239" w:rsidRDefault="00493876" w:rsidP="001E40C7">
            <w:pPr>
              <w:rPr>
                <w:sz w:val="24"/>
                <w:szCs w:val="24"/>
              </w:rPr>
            </w:pPr>
            <w:r w:rsidRPr="00B45239">
              <w:rPr>
                <w:sz w:val="24"/>
                <w:szCs w:val="24"/>
              </w:rPr>
              <w:t>Retratos da Intervenção</w:t>
            </w:r>
          </w:p>
          <w:p w:rsidR="00493876" w:rsidRPr="00493876" w:rsidRDefault="00493876" w:rsidP="007E7E5A">
            <w:pPr>
              <w:rPr>
                <w:sz w:val="20"/>
                <w:szCs w:val="20"/>
              </w:rPr>
            </w:pPr>
            <w:r w:rsidRPr="00493876">
              <w:rPr>
                <w:sz w:val="20"/>
                <w:szCs w:val="20"/>
              </w:rPr>
              <w:t>Produção semanal de pesquisas concisas sobre temas ligados à Intervenção (69</w:t>
            </w:r>
            <w:r w:rsidR="00B1508B">
              <w:rPr>
                <w:sz w:val="20"/>
                <w:szCs w:val="20"/>
              </w:rPr>
              <w:t xml:space="preserve"> no total</w:t>
            </w:r>
            <w:r w:rsidRPr="00493876">
              <w:rPr>
                <w:sz w:val="20"/>
                <w:szCs w:val="20"/>
              </w:rPr>
              <w:t>)</w:t>
            </w:r>
          </w:p>
        </w:tc>
      </w:tr>
      <w:tr w:rsidR="007E7E5A" w:rsidTr="009E3489">
        <w:tc>
          <w:tcPr>
            <w:tcW w:w="9634" w:type="dxa"/>
          </w:tcPr>
          <w:p w:rsidR="007E7E5A" w:rsidRDefault="007E7E5A" w:rsidP="001E4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Indicadores do Olerj </w:t>
            </w:r>
          </w:p>
          <w:p w:rsidR="007E7E5A" w:rsidRPr="00B45239" w:rsidRDefault="007E7E5A" w:rsidP="007E7E5A">
            <w:pPr>
              <w:rPr>
                <w:sz w:val="24"/>
                <w:szCs w:val="24"/>
              </w:rPr>
            </w:pPr>
            <w:r w:rsidRPr="007E7E5A">
              <w:rPr>
                <w:sz w:val="20"/>
                <w:szCs w:val="20"/>
              </w:rPr>
              <w:t>Boletim estatístico</w:t>
            </w:r>
            <w:r w:rsidR="00B1508B">
              <w:rPr>
                <w:sz w:val="20"/>
                <w:szCs w:val="20"/>
              </w:rPr>
              <w:t xml:space="preserve"> </w:t>
            </w:r>
            <w:r w:rsidRPr="007E7E5A">
              <w:rPr>
                <w:sz w:val="20"/>
                <w:szCs w:val="20"/>
              </w:rPr>
              <w:t>– abril, maio, junho, julho, agosto, setembro</w:t>
            </w:r>
            <w:r>
              <w:rPr>
                <w:sz w:val="20"/>
                <w:szCs w:val="20"/>
              </w:rPr>
              <w:t>,</w:t>
            </w:r>
            <w:r w:rsidRPr="007E7E5A">
              <w:rPr>
                <w:sz w:val="20"/>
                <w:szCs w:val="20"/>
              </w:rPr>
              <w:t xml:space="preserve"> outubro</w:t>
            </w:r>
            <w:r>
              <w:rPr>
                <w:sz w:val="20"/>
                <w:szCs w:val="20"/>
              </w:rPr>
              <w:t>/2018-</w:t>
            </w:r>
            <w:r w:rsidRPr="007E7E5A">
              <w:rPr>
                <w:sz w:val="20"/>
                <w:szCs w:val="20"/>
              </w:rPr>
              <w:t>janeiro</w:t>
            </w:r>
            <w:r>
              <w:rPr>
                <w:sz w:val="20"/>
                <w:szCs w:val="20"/>
              </w:rPr>
              <w:t>/2019 (7)</w:t>
            </w:r>
          </w:p>
        </w:tc>
      </w:tr>
      <w:tr w:rsidR="004E61AA" w:rsidTr="004E61AA">
        <w:tc>
          <w:tcPr>
            <w:tcW w:w="9634" w:type="dxa"/>
          </w:tcPr>
          <w:p w:rsidR="004E61AA" w:rsidRPr="007900CD" w:rsidRDefault="004E61AA" w:rsidP="00BD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Matérias da Agência, Rádio e TV Câmara </w:t>
            </w:r>
          </w:p>
        </w:tc>
      </w:tr>
      <w:tr w:rsidR="004E61AA" w:rsidTr="004E61AA">
        <w:tc>
          <w:tcPr>
            <w:tcW w:w="9634" w:type="dxa"/>
          </w:tcPr>
          <w:p w:rsidR="004E61AA" w:rsidRPr="007900CD" w:rsidRDefault="004E61AA" w:rsidP="0079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Notícias da mídia externa</w:t>
            </w:r>
          </w:p>
        </w:tc>
      </w:tr>
      <w:tr w:rsidR="004E61AA" w:rsidTr="004E61AA">
        <w:tc>
          <w:tcPr>
            <w:tcW w:w="9634" w:type="dxa"/>
          </w:tcPr>
          <w:p w:rsidR="004E61AA" w:rsidRPr="007900CD" w:rsidRDefault="004E61AA" w:rsidP="00493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Legislação, jurisprudência, proposições e pronunciamentos </w:t>
            </w:r>
          </w:p>
        </w:tc>
      </w:tr>
      <w:tr w:rsidR="00BD7909" w:rsidTr="009E3489">
        <w:tc>
          <w:tcPr>
            <w:tcW w:w="9634" w:type="dxa"/>
          </w:tcPr>
          <w:p w:rsidR="00BD7909" w:rsidRDefault="00BD7909" w:rsidP="0067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Painel Olerj de Segurança</w:t>
            </w:r>
          </w:p>
          <w:p w:rsidR="00BD7909" w:rsidRPr="007900CD" w:rsidRDefault="00BD7909" w:rsidP="006C1ABF">
            <w:pPr>
              <w:rPr>
                <w:sz w:val="24"/>
                <w:szCs w:val="24"/>
              </w:rPr>
            </w:pPr>
            <w:r w:rsidRPr="00BD7909">
              <w:rPr>
                <w:sz w:val="20"/>
                <w:szCs w:val="20"/>
              </w:rPr>
              <w:t xml:space="preserve">Painel com dados do ISP em tempo real para consulta dos indicadores de cada município fluminense </w:t>
            </w:r>
          </w:p>
        </w:tc>
      </w:tr>
      <w:tr w:rsidR="00BD7909" w:rsidTr="009E3489">
        <w:tc>
          <w:tcPr>
            <w:tcW w:w="9634" w:type="dxa"/>
          </w:tcPr>
          <w:p w:rsidR="00BD7909" w:rsidRDefault="00BD7909" w:rsidP="0067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Canais de Participação</w:t>
            </w:r>
          </w:p>
          <w:p w:rsidR="00BD7909" w:rsidRDefault="00BD7909" w:rsidP="006C1ABF">
            <w:pPr>
              <w:rPr>
                <w:sz w:val="24"/>
                <w:szCs w:val="24"/>
              </w:rPr>
            </w:pPr>
            <w:r w:rsidRPr="00BD7909">
              <w:rPr>
                <w:sz w:val="20"/>
                <w:szCs w:val="20"/>
              </w:rPr>
              <w:t>Fale Conosco, Disque-Câmara 0800 e divulgação do Disque 100 Direitos Humanos</w:t>
            </w:r>
          </w:p>
        </w:tc>
      </w:tr>
      <w:tr w:rsidR="00BD7909" w:rsidTr="009E3489">
        <w:tc>
          <w:tcPr>
            <w:tcW w:w="9634" w:type="dxa"/>
          </w:tcPr>
          <w:p w:rsidR="00BD7909" w:rsidRDefault="00BD7909" w:rsidP="004E6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Compilação de estudos e pesquisas</w:t>
            </w:r>
          </w:p>
        </w:tc>
      </w:tr>
      <w:tr w:rsidR="00855D08" w:rsidTr="009E3489">
        <w:tc>
          <w:tcPr>
            <w:tcW w:w="9634" w:type="dxa"/>
          </w:tcPr>
          <w:p w:rsidR="00855D08" w:rsidRPr="00B45239" w:rsidRDefault="00855D08" w:rsidP="00855D08">
            <w:pPr>
              <w:rPr>
                <w:sz w:val="24"/>
                <w:szCs w:val="24"/>
              </w:rPr>
            </w:pPr>
            <w:r w:rsidRPr="00B45239">
              <w:rPr>
                <w:sz w:val="24"/>
                <w:szCs w:val="24"/>
              </w:rPr>
              <w:t>Quadro histórico dos dispositivos constitucionais sobre a Intervenção</w:t>
            </w:r>
          </w:p>
        </w:tc>
      </w:tr>
      <w:tr w:rsidR="00855D08" w:rsidTr="009E3489">
        <w:tc>
          <w:tcPr>
            <w:tcW w:w="9634" w:type="dxa"/>
          </w:tcPr>
          <w:p w:rsidR="00855D08" w:rsidRPr="00B45239" w:rsidRDefault="00855D08" w:rsidP="00855D08">
            <w:pPr>
              <w:rPr>
                <w:sz w:val="24"/>
                <w:szCs w:val="24"/>
              </w:rPr>
            </w:pPr>
            <w:r w:rsidRPr="00B45239">
              <w:rPr>
                <w:sz w:val="24"/>
                <w:szCs w:val="24"/>
              </w:rPr>
              <w:t xml:space="preserve">Análise da Intervenção nas </w:t>
            </w:r>
            <w:r>
              <w:rPr>
                <w:sz w:val="24"/>
                <w:szCs w:val="24"/>
              </w:rPr>
              <w:t>r</w:t>
            </w:r>
            <w:r w:rsidRPr="00B45239">
              <w:rPr>
                <w:sz w:val="24"/>
                <w:szCs w:val="24"/>
              </w:rPr>
              <w:t>edes sociais</w:t>
            </w:r>
          </w:p>
        </w:tc>
      </w:tr>
      <w:tr w:rsidR="008B6FF8" w:rsidTr="0014648A">
        <w:tc>
          <w:tcPr>
            <w:tcW w:w="9634" w:type="dxa"/>
            <w:shd w:val="clear" w:color="auto" w:fill="F4B083" w:themeFill="accent2" w:themeFillTint="99"/>
          </w:tcPr>
          <w:p w:rsidR="008B6FF8" w:rsidRPr="00493876" w:rsidRDefault="008B6FF8" w:rsidP="00493876">
            <w:pPr>
              <w:rPr>
                <w:b/>
                <w:sz w:val="24"/>
                <w:szCs w:val="24"/>
              </w:rPr>
            </w:pPr>
            <w:r w:rsidRPr="00493876">
              <w:rPr>
                <w:b/>
                <w:sz w:val="24"/>
                <w:szCs w:val="24"/>
              </w:rPr>
              <w:t>ESTUDOS DAS CONSULTORIAS LEGISLATIVA E DE ORÇAMENTO DA CÂMARA PARA O OLERJ</w:t>
            </w:r>
          </w:p>
        </w:tc>
      </w:tr>
      <w:tr w:rsidR="00BD7909" w:rsidTr="009E3489">
        <w:tc>
          <w:tcPr>
            <w:tcW w:w="9634" w:type="dxa"/>
          </w:tcPr>
          <w:p w:rsidR="00BD7909" w:rsidRPr="006C1ABF" w:rsidRDefault="00BD7909" w:rsidP="006C1ABF">
            <w:pPr>
              <w:rPr>
                <w:sz w:val="24"/>
                <w:szCs w:val="24"/>
              </w:rPr>
            </w:pPr>
            <w:r w:rsidRPr="006C1ABF">
              <w:rPr>
                <w:sz w:val="24"/>
                <w:szCs w:val="24"/>
              </w:rPr>
              <w:t xml:space="preserve">FANTIN, Fidelis e VOLPE, Ricardo. </w:t>
            </w:r>
            <w:hyperlink r:id="rId45" w:tgtFrame="_blank" w:history="1">
              <w:r w:rsidRPr="006C1ABF">
                <w:rPr>
                  <w:sz w:val="24"/>
                  <w:szCs w:val="24"/>
                </w:rPr>
                <w:t xml:space="preserve">A </w:t>
              </w:r>
              <w:r w:rsidR="006C1ABF">
                <w:rPr>
                  <w:sz w:val="24"/>
                  <w:szCs w:val="24"/>
                </w:rPr>
                <w:t>c</w:t>
              </w:r>
              <w:r w:rsidRPr="006C1ABF">
                <w:rPr>
                  <w:sz w:val="24"/>
                  <w:szCs w:val="24"/>
                </w:rPr>
                <w:t xml:space="preserve">rise na </w:t>
              </w:r>
              <w:r w:rsidR="006C1ABF">
                <w:rPr>
                  <w:sz w:val="24"/>
                  <w:szCs w:val="24"/>
                </w:rPr>
                <w:t>s</w:t>
              </w:r>
              <w:r w:rsidRPr="006C1ABF">
                <w:rPr>
                  <w:sz w:val="24"/>
                  <w:szCs w:val="24"/>
                </w:rPr>
                <w:t xml:space="preserve">egurança </w:t>
              </w:r>
              <w:r w:rsidR="006C1ABF">
                <w:rPr>
                  <w:sz w:val="24"/>
                  <w:szCs w:val="24"/>
                </w:rPr>
                <w:t>p</w:t>
              </w:r>
              <w:r w:rsidRPr="006C1ABF">
                <w:rPr>
                  <w:sz w:val="24"/>
                  <w:szCs w:val="24"/>
                </w:rPr>
                <w:t xml:space="preserve">ública </w:t>
              </w:r>
              <w:r w:rsidR="006C1ABF">
                <w:rPr>
                  <w:sz w:val="24"/>
                  <w:szCs w:val="24"/>
                </w:rPr>
                <w:t>b</w:t>
              </w:r>
              <w:r w:rsidRPr="006C1ABF">
                <w:rPr>
                  <w:sz w:val="24"/>
                  <w:szCs w:val="24"/>
                </w:rPr>
                <w:t>rasileira e a Intervenção Federal no Rio de Janeiro</w:t>
              </w:r>
            </w:hyperlink>
            <w:r w:rsidR="00083428">
              <w:rPr>
                <w:sz w:val="24"/>
                <w:szCs w:val="24"/>
              </w:rPr>
              <w:t>: aspectos fiscais e estruturais</w:t>
            </w:r>
            <w:r w:rsidRPr="006C1ABF">
              <w:rPr>
                <w:sz w:val="24"/>
                <w:szCs w:val="24"/>
              </w:rPr>
              <w:t>. </w:t>
            </w:r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6C1ABF" w:rsidRDefault="00BD7909" w:rsidP="00BD7909">
            <w:pPr>
              <w:rPr>
                <w:sz w:val="24"/>
                <w:szCs w:val="24"/>
              </w:rPr>
            </w:pPr>
            <w:r w:rsidRPr="006C1ABF">
              <w:rPr>
                <w:sz w:val="24"/>
                <w:szCs w:val="24"/>
              </w:rPr>
              <w:t xml:space="preserve">FANTIN, Fidelis. </w:t>
            </w:r>
            <w:hyperlink r:id="rId46" w:tgtFrame="_self" w:history="1">
              <w:r w:rsidRPr="006C1ABF">
                <w:rPr>
                  <w:sz w:val="24"/>
                  <w:szCs w:val="24"/>
                </w:rPr>
                <w:t>Subsídios para a apreciação da Medida Provisória n.º 825, de 27 de março de 2018, quanto à adequação orçamentária e financeira</w:t>
              </w:r>
            </w:hyperlink>
            <w:r w:rsidRPr="006C1ABF">
              <w:rPr>
                <w:sz w:val="24"/>
                <w:szCs w:val="24"/>
              </w:rPr>
              <w:t>. </w:t>
            </w:r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6C1ABF" w:rsidRDefault="00BD7909" w:rsidP="00BD7909">
            <w:pPr>
              <w:rPr>
                <w:sz w:val="24"/>
                <w:szCs w:val="24"/>
              </w:rPr>
            </w:pPr>
            <w:r w:rsidRPr="006C1ABF">
              <w:rPr>
                <w:sz w:val="24"/>
                <w:szCs w:val="24"/>
              </w:rPr>
              <w:t xml:space="preserve">CHAVES, Jefferson. </w:t>
            </w:r>
            <w:hyperlink r:id="rId47" w:tgtFrame="_self" w:history="1">
              <w:r w:rsidRPr="006C1ABF">
                <w:rPr>
                  <w:sz w:val="24"/>
                  <w:szCs w:val="24"/>
                </w:rPr>
                <w:t>Contribuições ao debate: educação em tempo integral, ações estruturantes, alfabetização e aprendizagem no Estado do Rio de Janeiro</w:t>
              </w:r>
            </w:hyperlink>
            <w:r w:rsidR="006C1ABF">
              <w:rPr>
                <w:sz w:val="24"/>
                <w:szCs w:val="24"/>
              </w:rPr>
              <w:t>.</w:t>
            </w:r>
            <w:r w:rsidR="00A10C9F">
              <w:rPr>
                <w:sz w:val="24"/>
                <w:szCs w:val="24"/>
              </w:rPr>
              <w:t xml:space="preserve"> 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8B6FF8" w:rsidRDefault="00BD7909" w:rsidP="00BD7909">
            <w:pPr>
              <w:rPr>
                <w:sz w:val="24"/>
                <w:szCs w:val="24"/>
              </w:rPr>
            </w:pPr>
            <w:r w:rsidRPr="008B6FF8">
              <w:rPr>
                <w:sz w:val="24"/>
                <w:szCs w:val="24"/>
              </w:rPr>
              <w:t>GILIOLI</w:t>
            </w:r>
            <w:r>
              <w:rPr>
                <w:sz w:val="24"/>
                <w:szCs w:val="24"/>
              </w:rPr>
              <w:t>. Renato.</w:t>
            </w:r>
            <w:r w:rsidRPr="008B6FF8">
              <w:t xml:space="preserve"> </w:t>
            </w:r>
            <w:hyperlink r:id="rId48" w:tgtFrame="_self" w:history="1">
              <w:r w:rsidRPr="008B6FF8">
                <w:rPr>
                  <w:sz w:val="24"/>
                  <w:szCs w:val="24"/>
                </w:rPr>
                <w:t>Educação, evasão escolar e índices de violência</w:t>
              </w:r>
            </w:hyperlink>
            <w:r>
              <w:rPr>
                <w:sz w:val="24"/>
                <w:szCs w:val="24"/>
              </w:rPr>
              <w:t>.</w:t>
            </w:r>
            <w:r w:rsidRPr="008B6FF8">
              <w:rPr>
                <w:sz w:val="24"/>
                <w:szCs w:val="24"/>
              </w:rPr>
              <w:t> </w:t>
            </w:r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8B6FF8" w:rsidRDefault="00BD7909" w:rsidP="00A10C9F">
            <w:pPr>
              <w:rPr>
                <w:sz w:val="24"/>
                <w:szCs w:val="24"/>
              </w:rPr>
            </w:pPr>
            <w:r>
              <w:t xml:space="preserve">GOMES, Ana Valeska; MARTINS, Ricardo. </w:t>
            </w:r>
            <w:hyperlink r:id="rId49" w:tgtFrame="_self" w:history="1">
              <w:r w:rsidRPr="008B6FF8">
                <w:rPr>
                  <w:sz w:val="24"/>
                  <w:szCs w:val="24"/>
                </w:rPr>
                <w:t xml:space="preserve">Estudo sobre a situação educacional do Estado do Rio de Janeiro. </w:t>
              </w:r>
            </w:hyperlink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8B6FF8" w:rsidRDefault="00BD7909" w:rsidP="00BD7909">
            <w:pPr>
              <w:rPr>
                <w:sz w:val="24"/>
                <w:szCs w:val="24"/>
              </w:rPr>
            </w:pPr>
            <w:r>
              <w:t xml:space="preserve">GRANZOTTO, Eduardo. </w:t>
            </w:r>
            <w:hyperlink r:id="rId50" w:tgtFrame="_self" w:history="1">
              <w:r w:rsidRPr="008B6FF8">
                <w:rPr>
                  <w:sz w:val="24"/>
                  <w:szCs w:val="24"/>
                </w:rPr>
                <w:t>Custos com segurança pública no Brasil e em outros países</w:t>
              </w:r>
            </w:hyperlink>
            <w:r>
              <w:rPr>
                <w:sz w:val="24"/>
                <w:szCs w:val="24"/>
              </w:rPr>
              <w:t>.</w:t>
            </w:r>
            <w:r w:rsidRPr="008B6FF8">
              <w:rPr>
                <w:sz w:val="24"/>
                <w:szCs w:val="24"/>
              </w:rPr>
              <w:t> </w:t>
            </w:r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8B6FF8" w:rsidRDefault="00BD7909" w:rsidP="006C1ABF">
            <w:r w:rsidRPr="008B6FF8">
              <w:t xml:space="preserve">SENNA, Sergio. </w:t>
            </w:r>
            <w:hyperlink r:id="rId51" w:tgtFrame="_self" w:history="1">
              <w:r w:rsidRPr="008B6FF8">
                <w:rPr>
                  <w:sz w:val="24"/>
                  <w:szCs w:val="24"/>
                </w:rPr>
                <w:t xml:space="preserve">Breve apreciação do </w:t>
              </w:r>
              <w:r w:rsidR="006C1ABF">
                <w:rPr>
                  <w:sz w:val="24"/>
                  <w:szCs w:val="24"/>
                </w:rPr>
                <w:t>p</w:t>
              </w:r>
              <w:r w:rsidRPr="008B6FF8">
                <w:rPr>
                  <w:sz w:val="24"/>
                  <w:szCs w:val="24"/>
                </w:rPr>
                <w:t xml:space="preserve">lanejamento </w:t>
              </w:r>
              <w:r w:rsidR="006C1ABF">
                <w:rPr>
                  <w:sz w:val="24"/>
                  <w:szCs w:val="24"/>
                </w:rPr>
                <w:t>e</w:t>
              </w:r>
              <w:r w:rsidRPr="008B6FF8">
                <w:rPr>
                  <w:sz w:val="24"/>
                  <w:szCs w:val="24"/>
                </w:rPr>
                <w:t>stratégico da Intervenção Federal no Rio de Janeiro</w:t>
              </w:r>
            </w:hyperlink>
            <w:r w:rsidRPr="008B6FF8">
              <w:rPr>
                <w:sz w:val="24"/>
                <w:szCs w:val="24"/>
              </w:rPr>
              <w:t>.</w:t>
            </w:r>
            <w:r w:rsidR="00A10C9F">
              <w:rPr>
                <w:sz w:val="24"/>
                <w:szCs w:val="24"/>
              </w:rPr>
              <w:t xml:space="preserve"> Brasília, Câmara dos Deputados, 2018.</w:t>
            </w:r>
          </w:p>
        </w:tc>
      </w:tr>
      <w:tr w:rsidR="00BD7909" w:rsidTr="009E3489">
        <w:tc>
          <w:tcPr>
            <w:tcW w:w="9634" w:type="dxa"/>
          </w:tcPr>
          <w:p w:rsidR="00BD7909" w:rsidRPr="008B6FF8" w:rsidRDefault="00BD7909" w:rsidP="00BD7909">
            <w:pPr>
              <w:rPr>
                <w:sz w:val="24"/>
                <w:szCs w:val="24"/>
              </w:rPr>
            </w:pPr>
            <w:r w:rsidRPr="008B6FF8">
              <w:t xml:space="preserve">SENNA, Sergio. </w:t>
            </w:r>
            <w:hyperlink r:id="rId52" w:tgtFrame="_self" w:history="1">
              <w:r w:rsidRPr="008B6FF8">
                <w:rPr>
                  <w:sz w:val="24"/>
                  <w:szCs w:val="24"/>
                </w:rPr>
                <w:t>Dilemas para o presidente: suspender ou não a intervenção no Rio de Janeiro?</w:t>
              </w:r>
            </w:hyperlink>
            <w:r w:rsidR="00A10C9F">
              <w:t xml:space="preserve"> </w:t>
            </w:r>
            <w:r w:rsidR="00A10C9F">
              <w:rPr>
                <w:sz w:val="24"/>
                <w:szCs w:val="24"/>
              </w:rPr>
              <w:t>Brasília, Câmara dos Deputados, 2018.</w:t>
            </w:r>
          </w:p>
        </w:tc>
      </w:tr>
      <w:tr w:rsidR="00BD7909" w:rsidTr="00A82F01">
        <w:tc>
          <w:tcPr>
            <w:tcW w:w="9634" w:type="dxa"/>
            <w:shd w:val="clear" w:color="auto" w:fill="F4B083" w:themeFill="accent2" w:themeFillTint="99"/>
          </w:tcPr>
          <w:p w:rsidR="00BD7909" w:rsidRPr="00A82F01" w:rsidRDefault="00BD7909" w:rsidP="00BD7909">
            <w:pPr>
              <w:rPr>
                <w:b/>
                <w:sz w:val="24"/>
                <w:szCs w:val="24"/>
              </w:rPr>
            </w:pPr>
            <w:r w:rsidRPr="00A82F01">
              <w:rPr>
                <w:b/>
                <w:sz w:val="24"/>
                <w:szCs w:val="24"/>
              </w:rPr>
              <w:t>ORGANIZAÇÃO DE SEMIN</w:t>
            </w:r>
            <w:r w:rsidR="00383B12">
              <w:rPr>
                <w:b/>
                <w:sz w:val="24"/>
                <w:szCs w:val="24"/>
              </w:rPr>
              <w:t>ÁRIO E OUTROS EVENTOS</w:t>
            </w:r>
          </w:p>
        </w:tc>
      </w:tr>
      <w:tr w:rsidR="00B1508B" w:rsidTr="009E3489">
        <w:tc>
          <w:tcPr>
            <w:tcW w:w="9634" w:type="dxa"/>
          </w:tcPr>
          <w:p w:rsidR="00B1508B" w:rsidRPr="00B45239" w:rsidRDefault="00B1508B" w:rsidP="00BD7909">
            <w:pPr>
              <w:rPr>
                <w:sz w:val="24"/>
                <w:szCs w:val="24"/>
              </w:rPr>
            </w:pPr>
            <w:r w:rsidRPr="00B1508B">
              <w:rPr>
                <w:sz w:val="24"/>
                <w:szCs w:val="24"/>
              </w:rPr>
              <w:t>Lançamento do Observatório no Rio de Janeiro – 24/2</w:t>
            </w:r>
          </w:p>
        </w:tc>
      </w:tr>
      <w:tr w:rsidR="00B1508B" w:rsidTr="009E3489">
        <w:tc>
          <w:tcPr>
            <w:tcW w:w="9634" w:type="dxa"/>
          </w:tcPr>
          <w:p w:rsidR="00B1508B" w:rsidRPr="00B45239" w:rsidRDefault="00B1508B" w:rsidP="00BD7909">
            <w:pPr>
              <w:rPr>
                <w:sz w:val="24"/>
                <w:szCs w:val="24"/>
              </w:rPr>
            </w:pPr>
            <w:r w:rsidRPr="00B1508B">
              <w:rPr>
                <w:sz w:val="24"/>
                <w:szCs w:val="24"/>
              </w:rPr>
              <w:t>Lançamento do Observatório na Câmara dos Deputados – 28/2</w:t>
            </w:r>
          </w:p>
        </w:tc>
      </w:tr>
      <w:tr w:rsidR="00B1508B" w:rsidTr="009E3489">
        <w:tc>
          <w:tcPr>
            <w:tcW w:w="9634" w:type="dxa"/>
          </w:tcPr>
          <w:p w:rsidR="00B1508B" w:rsidRPr="00B45239" w:rsidRDefault="005627C3" w:rsidP="00BD7909">
            <w:pPr>
              <w:rPr>
                <w:sz w:val="24"/>
                <w:szCs w:val="24"/>
              </w:rPr>
            </w:pPr>
            <w:hyperlink r:id="rId53" w:history="1">
              <w:r w:rsidR="00B1508B" w:rsidRPr="00B1508B">
                <w:rPr>
                  <w:sz w:val="24"/>
                  <w:szCs w:val="24"/>
                </w:rPr>
                <w:t>Reunião do Olerj em Barra Mansa - RJ com o Presidente da Câmara, prefeito, secretários municipais, deputados, vereadores e policiais</w:t>
              </w:r>
            </w:hyperlink>
            <w:r w:rsidR="00B1508B" w:rsidRPr="00B1508B">
              <w:rPr>
                <w:sz w:val="24"/>
                <w:szCs w:val="24"/>
              </w:rPr>
              <w:t xml:space="preserve"> – 2/3</w:t>
            </w:r>
          </w:p>
        </w:tc>
      </w:tr>
      <w:tr w:rsidR="00B1508B" w:rsidTr="009E3489">
        <w:tc>
          <w:tcPr>
            <w:tcW w:w="9634" w:type="dxa"/>
          </w:tcPr>
          <w:p w:rsidR="00B1508B" w:rsidRDefault="00B1508B" w:rsidP="00B1508B">
            <w:pPr>
              <w:rPr>
                <w:sz w:val="24"/>
                <w:szCs w:val="24"/>
              </w:rPr>
            </w:pPr>
            <w:r w:rsidRPr="00B45239">
              <w:rPr>
                <w:sz w:val="24"/>
                <w:szCs w:val="24"/>
              </w:rPr>
              <w:lastRenderedPageBreak/>
              <w:t>Seminário</w:t>
            </w:r>
            <w:r>
              <w:rPr>
                <w:sz w:val="24"/>
                <w:szCs w:val="24"/>
              </w:rPr>
              <w:t xml:space="preserve"> da Intervenção: dilemas entre a legislação e o enfrentamento à criminalidade, Câmara dos Deputados – </w:t>
            </w:r>
            <w:r w:rsidRPr="002863D2">
              <w:rPr>
                <w:sz w:val="24"/>
                <w:szCs w:val="24"/>
              </w:rPr>
              <w:t>21 e 22/11/2018</w:t>
            </w:r>
          </w:p>
          <w:p w:rsidR="00B1508B" w:rsidRPr="00B45239" w:rsidRDefault="00B1508B" w:rsidP="00B1508B">
            <w:pPr>
              <w:rPr>
                <w:sz w:val="24"/>
                <w:szCs w:val="24"/>
              </w:rPr>
            </w:pPr>
            <w:r w:rsidRPr="006C1ABF">
              <w:rPr>
                <w:sz w:val="20"/>
                <w:szCs w:val="20"/>
              </w:rPr>
              <w:t>Apresentação do Interventor e painéis técnicos</w:t>
            </w:r>
          </w:p>
        </w:tc>
      </w:tr>
      <w:tr w:rsidR="00383B12" w:rsidTr="00383B12">
        <w:tc>
          <w:tcPr>
            <w:tcW w:w="9634" w:type="dxa"/>
            <w:shd w:val="clear" w:color="auto" w:fill="F4B083" w:themeFill="accent2" w:themeFillTint="99"/>
          </w:tcPr>
          <w:p w:rsidR="00383B12" w:rsidRPr="00383B12" w:rsidRDefault="00383B12" w:rsidP="00084517">
            <w:pPr>
              <w:rPr>
                <w:b/>
                <w:sz w:val="24"/>
                <w:szCs w:val="24"/>
              </w:rPr>
            </w:pPr>
            <w:r w:rsidRPr="00383B12">
              <w:rPr>
                <w:b/>
                <w:sz w:val="24"/>
                <w:szCs w:val="24"/>
              </w:rPr>
              <w:t xml:space="preserve">PARTICIPAÇÃO NAS REUNIÕES </w:t>
            </w:r>
            <w:r w:rsidR="00084517">
              <w:rPr>
                <w:b/>
                <w:sz w:val="24"/>
                <w:szCs w:val="24"/>
              </w:rPr>
              <w:t xml:space="preserve">E AUDIÊNCIAS </w:t>
            </w:r>
            <w:r w:rsidRPr="00383B12">
              <w:rPr>
                <w:b/>
                <w:sz w:val="24"/>
                <w:szCs w:val="24"/>
              </w:rPr>
              <w:t>DA COMISSÃO EXTERNA DA INTERVENÇÃO</w:t>
            </w:r>
          </w:p>
        </w:tc>
      </w:tr>
      <w:tr w:rsidR="0075083E" w:rsidTr="009E3489">
        <w:tc>
          <w:tcPr>
            <w:tcW w:w="9634" w:type="dxa"/>
          </w:tcPr>
          <w:p w:rsidR="0075083E" w:rsidRDefault="0075083E" w:rsidP="00492067">
            <w:pPr>
              <w:rPr>
                <w:sz w:val="24"/>
                <w:szCs w:val="24"/>
              </w:rPr>
            </w:pPr>
            <w:r w:rsidRPr="00492067">
              <w:rPr>
                <w:sz w:val="24"/>
                <w:szCs w:val="24"/>
              </w:rPr>
              <w:t>Reunião ordinária da Comissão Externa – 17/3</w:t>
            </w:r>
          </w:p>
        </w:tc>
      </w:tr>
      <w:tr w:rsidR="00500236" w:rsidTr="009E3489">
        <w:tc>
          <w:tcPr>
            <w:tcW w:w="9634" w:type="dxa"/>
          </w:tcPr>
          <w:p w:rsidR="00500236" w:rsidRPr="00492067" w:rsidRDefault="00500236" w:rsidP="0049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Interventor e o Secretário de Segurança Pública – 19/3</w:t>
            </w:r>
          </w:p>
        </w:tc>
      </w:tr>
      <w:tr w:rsidR="00500236" w:rsidTr="009E3489">
        <w:tc>
          <w:tcPr>
            <w:tcW w:w="9634" w:type="dxa"/>
          </w:tcPr>
          <w:p w:rsidR="00500236" w:rsidRPr="00500236" w:rsidRDefault="005627C3" w:rsidP="00492067">
            <w:pPr>
              <w:rPr>
                <w:sz w:val="24"/>
                <w:szCs w:val="24"/>
              </w:rPr>
            </w:pPr>
            <w:hyperlink r:id="rId54" w:history="1">
              <w:r w:rsidR="00500236" w:rsidRPr="00500236">
                <w:rPr>
                  <w:sz w:val="24"/>
                  <w:szCs w:val="24"/>
                </w:rPr>
                <w:t>Audiência Pública para debater o orçamento da segurança pública no Rio de Janeiro</w:t>
              </w:r>
            </w:hyperlink>
            <w:r w:rsidR="00500236" w:rsidRPr="00500236">
              <w:rPr>
                <w:sz w:val="24"/>
                <w:szCs w:val="24"/>
              </w:rPr>
              <w:t xml:space="preserve"> – 3/4</w:t>
            </w:r>
          </w:p>
        </w:tc>
      </w:tr>
      <w:tr w:rsidR="00383B12" w:rsidTr="009E3489">
        <w:tc>
          <w:tcPr>
            <w:tcW w:w="9634" w:type="dxa"/>
          </w:tcPr>
          <w:p w:rsidR="00492067" w:rsidRPr="00B45239" w:rsidRDefault="005627C3" w:rsidP="00500236">
            <w:pPr>
              <w:rPr>
                <w:sz w:val="24"/>
                <w:szCs w:val="24"/>
              </w:rPr>
            </w:pPr>
            <w:hyperlink r:id="rId55" w:history="1">
              <w:r w:rsidR="00500236" w:rsidRPr="00500236">
                <w:rPr>
                  <w:sz w:val="24"/>
                  <w:szCs w:val="24"/>
                </w:rPr>
                <w:t xml:space="preserve">Audiência Pública com o Olerj e o TCU  </w:t>
              </w:r>
            </w:hyperlink>
            <w:r w:rsidR="00500236" w:rsidRPr="00500236">
              <w:rPr>
                <w:sz w:val="24"/>
                <w:szCs w:val="24"/>
              </w:rPr>
              <w:t>– 13/4</w:t>
            </w:r>
          </w:p>
        </w:tc>
      </w:tr>
      <w:tr w:rsidR="00C11DFD" w:rsidTr="009E3489">
        <w:tc>
          <w:tcPr>
            <w:tcW w:w="9634" w:type="dxa"/>
          </w:tcPr>
          <w:p w:rsidR="00C11DFD" w:rsidRDefault="00C11DFD" w:rsidP="0041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Ministro da Defesa, o Interventor e o Secretário de Segurança Pública</w:t>
            </w:r>
            <w:r w:rsidR="00417084">
              <w:rPr>
                <w:sz w:val="24"/>
                <w:szCs w:val="24"/>
              </w:rPr>
              <w:t xml:space="preserve"> – 10/4</w:t>
            </w:r>
          </w:p>
        </w:tc>
      </w:tr>
      <w:tr w:rsidR="00492067" w:rsidTr="009E3489">
        <w:tc>
          <w:tcPr>
            <w:tcW w:w="9634" w:type="dxa"/>
          </w:tcPr>
          <w:p w:rsidR="00492067" w:rsidRPr="00500236" w:rsidRDefault="00500236" w:rsidP="00BD7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Interventor – 18/6</w:t>
            </w:r>
          </w:p>
        </w:tc>
      </w:tr>
      <w:tr w:rsidR="00855D08" w:rsidTr="00855D08">
        <w:tc>
          <w:tcPr>
            <w:tcW w:w="9634" w:type="dxa"/>
            <w:shd w:val="clear" w:color="auto" w:fill="F4B083" w:themeFill="accent2" w:themeFillTint="99"/>
          </w:tcPr>
          <w:p w:rsidR="00855D08" w:rsidRPr="00B45239" w:rsidRDefault="00855D08" w:rsidP="00BD7909">
            <w:pPr>
              <w:rPr>
                <w:sz w:val="24"/>
                <w:szCs w:val="24"/>
              </w:rPr>
            </w:pPr>
            <w:r w:rsidRPr="00F31EF8">
              <w:rPr>
                <w:b/>
                <w:sz w:val="24"/>
                <w:szCs w:val="24"/>
              </w:rPr>
              <w:t>REUNIÕES COM O GABINETE DA INTERVENÇÃO</w:t>
            </w:r>
          </w:p>
        </w:tc>
      </w:tr>
      <w:tr w:rsidR="006C1ABF" w:rsidTr="009E3489">
        <w:tc>
          <w:tcPr>
            <w:tcW w:w="9634" w:type="dxa"/>
          </w:tcPr>
          <w:p w:rsidR="006C1ABF" w:rsidRDefault="006C1ABF" w:rsidP="0085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Chefe de Gabinete de Intervenção – 24/5</w:t>
            </w:r>
          </w:p>
        </w:tc>
      </w:tr>
      <w:tr w:rsidR="006B5E10" w:rsidTr="009E3489">
        <w:tc>
          <w:tcPr>
            <w:tcW w:w="9634" w:type="dxa"/>
          </w:tcPr>
          <w:p w:rsidR="006B5E10" w:rsidRDefault="006B5E10" w:rsidP="0085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Interventor, equipe do GIF, Secretário de Segurança Pública, Academia da Polícia Militar e Academia da Polícia Civil – 27/8</w:t>
            </w:r>
          </w:p>
        </w:tc>
      </w:tr>
      <w:tr w:rsidR="006B5E10" w:rsidTr="009E3489">
        <w:tc>
          <w:tcPr>
            <w:tcW w:w="9634" w:type="dxa"/>
          </w:tcPr>
          <w:p w:rsidR="006B5E10" w:rsidRDefault="006B5E10" w:rsidP="0085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Interventor e equipe do GIF – 3/10</w:t>
            </w:r>
          </w:p>
        </w:tc>
      </w:tr>
      <w:tr w:rsidR="00855D08" w:rsidRPr="00F31EF8" w:rsidTr="009E3489">
        <w:tc>
          <w:tcPr>
            <w:tcW w:w="9634" w:type="dxa"/>
            <w:shd w:val="clear" w:color="auto" w:fill="F4B083" w:themeFill="accent2" w:themeFillTint="99"/>
          </w:tcPr>
          <w:p w:rsidR="00855D08" w:rsidRPr="00F31EF8" w:rsidRDefault="00855D08" w:rsidP="009E3489">
            <w:pPr>
              <w:rPr>
                <w:b/>
                <w:sz w:val="24"/>
                <w:szCs w:val="24"/>
              </w:rPr>
            </w:pPr>
            <w:r w:rsidRPr="00F31EF8">
              <w:rPr>
                <w:b/>
                <w:sz w:val="24"/>
                <w:szCs w:val="24"/>
              </w:rPr>
              <w:t>REUNIÕES</w:t>
            </w:r>
            <w:r>
              <w:rPr>
                <w:b/>
                <w:sz w:val="24"/>
                <w:szCs w:val="24"/>
              </w:rPr>
              <w:t xml:space="preserve"> COM ÓRGÃOS DE SEGURANÇA PÚBLICA</w:t>
            </w:r>
          </w:p>
        </w:tc>
      </w:tr>
      <w:tr w:rsidR="006C1ABF" w:rsidRPr="00B45239" w:rsidTr="009E3489">
        <w:tc>
          <w:tcPr>
            <w:tcW w:w="9634" w:type="dxa"/>
          </w:tcPr>
          <w:p w:rsidR="006C1ABF" w:rsidRPr="00B45239" w:rsidRDefault="006C1ABF" w:rsidP="009E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Reunião com o Centro de Formação e Aperfeiçoamento de Praças </w:t>
            </w:r>
            <w:r w:rsidR="0075083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4/10</w:t>
            </w:r>
          </w:p>
        </w:tc>
      </w:tr>
      <w:tr w:rsidR="006C1ABF" w:rsidRPr="00B45239" w:rsidTr="009E3489">
        <w:tc>
          <w:tcPr>
            <w:tcW w:w="9634" w:type="dxa"/>
          </w:tcPr>
          <w:p w:rsidR="006C1ABF" w:rsidRPr="00B45239" w:rsidRDefault="006C1ABF" w:rsidP="009E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a Academia de Polícia Militar do RJ – 4/10</w:t>
            </w:r>
          </w:p>
        </w:tc>
      </w:tr>
      <w:tr w:rsidR="006C1ABF" w:rsidTr="009E3489">
        <w:tc>
          <w:tcPr>
            <w:tcW w:w="9634" w:type="dxa"/>
          </w:tcPr>
          <w:p w:rsidR="006C1ABF" w:rsidRDefault="006C1ABF" w:rsidP="00A1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o Comando da P</w:t>
            </w:r>
            <w:r w:rsidR="00A10C9F">
              <w:rPr>
                <w:sz w:val="24"/>
                <w:szCs w:val="24"/>
              </w:rPr>
              <w:t>olícia Militar do RJ</w:t>
            </w:r>
            <w:r w:rsidR="0075083E">
              <w:rPr>
                <w:sz w:val="24"/>
                <w:szCs w:val="24"/>
              </w:rPr>
              <w:t xml:space="preserve"> – 5/10</w:t>
            </w:r>
          </w:p>
        </w:tc>
      </w:tr>
      <w:tr w:rsidR="0075083E" w:rsidTr="009E3489">
        <w:tc>
          <w:tcPr>
            <w:tcW w:w="9634" w:type="dxa"/>
          </w:tcPr>
          <w:p w:rsidR="0075083E" w:rsidRDefault="0075083E" w:rsidP="009E3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com a Academia de Polícia Civil do RJ – 5/10</w:t>
            </w:r>
          </w:p>
        </w:tc>
      </w:tr>
      <w:tr w:rsidR="00855D08" w:rsidTr="00855D08">
        <w:tc>
          <w:tcPr>
            <w:tcW w:w="9634" w:type="dxa"/>
            <w:shd w:val="clear" w:color="auto" w:fill="F4B083" w:themeFill="accent2" w:themeFillTint="99"/>
          </w:tcPr>
          <w:p w:rsidR="00855D08" w:rsidRPr="00B45239" w:rsidRDefault="00855D08" w:rsidP="00BD7909">
            <w:pPr>
              <w:rPr>
                <w:sz w:val="24"/>
                <w:szCs w:val="24"/>
              </w:rPr>
            </w:pPr>
            <w:r w:rsidRPr="00F31EF8">
              <w:rPr>
                <w:b/>
                <w:sz w:val="24"/>
                <w:szCs w:val="24"/>
              </w:rPr>
              <w:t>REUNIÕES COM OBSERVATÓRIOS, GRUPOS DE PESQUISA E OUTRAS ORGANIZAÇÕES</w:t>
            </w:r>
          </w:p>
        </w:tc>
      </w:tr>
      <w:tr w:rsidR="006C1ABF" w:rsidTr="009E3489">
        <w:tc>
          <w:tcPr>
            <w:tcW w:w="9634" w:type="dxa"/>
          </w:tcPr>
          <w:p w:rsidR="006C1ABF" w:rsidRPr="006B5E10" w:rsidRDefault="005627C3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hyperlink r:id="rId56" w:history="1">
              <w:r w:rsidR="006C1ABF" w:rsidRPr="0052305A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Reunião com o Secretário de Controle Externo de Defesa e da Segurança Pública do T</w:t>
              </w:r>
              <w:r w:rsidR="0075083E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CU</w:t>
              </w:r>
            </w:hyperlink>
            <w:r w:rsidR="006C1ABF">
              <w:rPr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  <w:r w:rsidR="0075083E"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>–</w:t>
            </w:r>
            <w:r w:rsidR="006C1ABF"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 xml:space="preserve"> 12/3</w:t>
            </w:r>
          </w:p>
        </w:tc>
      </w:tr>
      <w:tr w:rsidR="006B5E10" w:rsidTr="009E3489">
        <w:tc>
          <w:tcPr>
            <w:tcW w:w="9634" w:type="dxa"/>
          </w:tcPr>
          <w:p w:rsidR="006B5E10" w:rsidRDefault="006B5E10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lang w:eastAsia="en-US"/>
              </w:rPr>
              <w:t xml:space="preserve">Reunião com o Instituto de Segurança Pública (ISP) </w:t>
            </w:r>
            <w:r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>– 13/4</w:t>
            </w:r>
          </w:p>
        </w:tc>
      </w:tr>
      <w:tr w:rsidR="006B5E10" w:rsidTr="009E3489">
        <w:tc>
          <w:tcPr>
            <w:tcW w:w="9634" w:type="dxa"/>
          </w:tcPr>
          <w:p w:rsidR="006B5E10" w:rsidRDefault="006B5E10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>Reuniões com o ObservaRio – Observatório de Direitos Humanos – 18/4, 18/5, 5/6 e 25/6</w:t>
            </w:r>
          </w:p>
        </w:tc>
      </w:tr>
      <w:tr w:rsidR="006B5E10" w:rsidTr="009E3489">
        <w:tc>
          <w:tcPr>
            <w:tcW w:w="9634" w:type="dxa"/>
          </w:tcPr>
          <w:p w:rsidR="006B5E10" w:rsidRDefault="005627C3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hyperlink r:id="rId57" w:history="1">
              <w:r w:rsidR="006B5E10" w:rsidRPr="00D55299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 xml:space="preserve">Reunião com </w:t>
              </w:r>
              <w:r w:rsidR="006B5E10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 xml:space="preserve">o </w:t>
              </w:r>
              <w:r w:rsidR="006B5E10" w:rsidRPr="00D55299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Grupo de Pesquisa "Legislativo e Avaliação de Políticas Públicas" e o TCU</w:t>
              </w:r>
            </w:hyperlink>
            <w:r w:rsidR="006B5E10"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 xml:space="preserve"> – 3/5</w:t>
            </w:r>
          </w:p>
        </w:tc>
      </w:tr>
      <w:tr w:rsidR="006B5E10" w:rsidTr="009E3489">
        <w:tc>
          <w:tcPr>
            <w:tcW w:w="9634" w:type="dxa"/>
          </w:tcPr>
          <w:p w:rsidR="006B5E10" w:rsidRDefault="006B5E10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>Reunião com o Observatório da Praia vermelha e o Instituto Meira Matos – 3/10</w:t>
            </w:r>
          </w:p>
        </w:tc>
      </w:tr>
      <w:tr w:rsidR="00855D08" w:rsidTr="009E3489">
        <w:tc>
          <w:tcPr>
            <w:tcW w:w="9634" w:type="dxa"/>
            <w:shd w:val="clear" w:color="auto" w:fill="F4B083" w:themeFill="accent2" w:themeFillTint="99"/>
          </w:tcPr>
          <w:p w:rsidR="00855D08" w:rsidRPr="00B45239" w:rsidRDefault="00855D08" w:rsidP="00855D08">
            <w:pPr>
              <w:rPr>
                <w:sz w:val="24"/>
                <w:szCs w:val="24"/>
              </w:rPr>
            </w:pPr>
            <w:r w:rsidRPr="00855D08">
              <w:rPr>
                <w:b/>
                <w:sz w:val="24"/>
                <w:szCs w:val="24"/>
              </w:rPr>
              <w:t>PARTICIPAÇÃO EM CONSELHOS</w:t>
            </w:r>
          </w:p>
        </w:tc>
      </w:tr>
      <w:tr w:rsidR="0075083E" w:rsidTr="009E3489">
        <w:tc>
          <w:tcPr>
            <w:tcW w:w="9634" w:type="dxa"/>
          </w:tcPr>
          <w:p w:rsidR="0075083E" w:rsidRPr="00B45239" w:rsidRDefault="0075083E" w:rsidP="006B5E10">
            <w:pPr>
              <w:rPr>
                <w:sz w:val="24"/>
                <w:szCs w:val="24"/>
              </w:rPr>
            </w:pPr>
            <w:r w:rsidRPr="00855D08">
              <w:rPr>
                <w:sz w:val="24"/>
                <w:szCs w:val="24"/>
              </w:rPr>
              <w:t xml:space="preserve">Reuniões </w:t>
            </w:r>
            <w:r>
              <w:rPr>
                <w:sz w:val="24"/>
                <w:szCs w:val="24"/>
              </w:rPr>
              <w:t>do</w:t>
            </w:r>
            <w:r w:rsidRPr="00855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855D08">
              <w:rPr>
                <w:sz w:val="24"/>
                <w:szCs w:val="24"/>
              </w:rPr>
              <w:t xml:space="preserve">onselho Firjan </w:t>
            </w:r>
            <w:r>
              <w:rPr>
                <w:sz w:val="24"/>
                <w:szCs w:val="24"/>
              </w:rPr>
              <w:t>de</w:t>
            </w:r>
            <w:r w:rsidRPr="00855D08">
              <w:rPr>
                <w:sz w:val="24"/>
                <w:szCs w:val="24"/>
              </w:rPr>
              <w:t xml:space="preserve"> Segurança Pública</w:t>
            </w:r>
            <w:r>
              <w:rPr>
                <w:sz w:val="24"/>
                <w:szCs w:val="24"/>
              </w:rPr>
              <w:t xml:space="preserve"> – 27/4, 24/5</w:t>
            </w:r>
            <w:r w:rsidR="006B5E10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31/7</w:t>
            </w:r>
          </w:p>
        </w:tc>
      </w:tr>
      <w:tr w:rsidR="00855D08" w:rsidTr="009E3489">
        <w:tc>
          <w:tcPr>
            <w:tcW w:w="9634" w:type="dxa"/>
            <w:shd w:val="clear" w:color="auto" w:fill="F4B083" w:themeFill="accent2" w:themeFillTint="99"/>
          </w:tcPr>
          <w:p w:rsidR="00855D08" w:rsidRPr="00B45239" w:rsidRDefault="00855D08" w:rsidP="00855D08">
            <w:pPr>
              <w:rPr>
                <w:sz w:val="24"/>
                <w:szCs w:val="24"/>
              </w:rPr>
            </w:pPr>
            <w:r w:rsidRPr="00F31EF8">
              <w:rPr>
                <w:b/>
                <w:sz w:val="24"/>
                <w:szCs w:val="24"/>
              </w:rPr>
              <w:t>PARTICIPAÇÃO EM EVENTOS</w:t>
            </w:r>
          </w:p>
        </w:tc>
      </w:tr>
      <w:tr w:rsidR="0075083E" w:rsidTr="009E3489">
        <w:tc>
          <w:tcPr>
            <w:tcW w:w="9634" w:type="dxa"/>
          </w:tcPr>
          <w:p w:rsidR="0075083E" w:rsidRPr="00B45239" w:rsidRDefault="0075083E" w:rsidP="006B5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Fórum de Debates do Observatório Militar da Praia Vermelha – 12/4, 29/5</w:t>
            </w:r>
            <w:r w:rsidR="006B5E10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11/12</w:t>
            </w:r>
          </w:p>
        </w:tc>
      </w:tr>
      <w:tr w:rsidR="006B5E10" w:rsidTr="009E3489">
        <w:tc>
          <w:tcPr>
            <w:tcW w:w="9634" w:type="dxa"/>
          </w:tcPr>
          <w:p w:rsidR="006B5E10" w:rsidRDefault="005627C3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hyperlink r:id="rId58" w:history="1">
              <w:r w:rsidR="006B5E10" w:rsidRPr="00D55299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Seminário Internacional sobre Unificação das Polícias Civil e Militar</w:t>
              </w:r>
            </w:hyperlink>
            <w:r w:rsidR="006B5E10">
              <w:rPr>
                <w:rFonts w:asciiTheme="minorHAnsi" w:eastAsiaTheme="minorHAnsi" w:hAnsiTheme="minorHAnsi" w:cstheme="minorBidi"/>
                <w:b w:val="0"/>
                <w:lang w:eastAsia="en-US"/>
              </w:rPr>
              <w:t xml:space="preserve"> </w:t>
            </w:r>
            <w:r w:rsidR="006B5E10" w:rsidRPr="0075083E">
              <w:rPr>
                <w:rFonts w:asciiTheme="minorHAnsi" w:eastAsiaTheme="minorHAnsi" w:hAnsiTheme="minorHAnsi" w:cstheme="minorBidi"/>
                <w:b w:val="0"/>
                <w:lang w:eastAsia="en-US"/>
              </w:rPr>
              <w:t>– 3/5</w:t>
            </w:r>
          </w:p>
        </w:tc>
      </w:tr>
      <w:tr w:rsidR="0075083E" w:rsidTr="009E3489">
        <w:tc>
          <w:tcPr>
            <w:tcW w:w="9634" w:type="dxa"/>
          </w:tcPr>
          <w:p w:rsidR="0075083E" w:rsidRDefault="005627C3" w:rsidP="0075083E">
            <w:pPr>
              <w:pStyle w:val="Ttulo4"/>
              <w:shd w:val="clear" w:color="auto" w:fill="FFFFFF"/>
              <w:spacing w:before="0" w:beforeAutospacing="0" w:after="0" w:afterAutospacing="0"/>
              <w:outlineLvl w:val="3"/>
            </w:pPr>
            <w:hyperlink r:id="rId59" w:history="1">
              <w:r w:rsidR="0075083E" w:rsidRPr="00D55299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IX Painel sobre Defesa "O Papel das Forças Armadas na Garantia da Lei e da Ordem e o Combate ao Crim</w:t>
              </w:r>
              <w:r w:rsidR="0075083E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>e Organizado",</w:t>
              </w:r>
              <w:r w:rsidR="0075083E" w:rsidRPr="00D55299">
                <w:rPr>
                  <w:rFonts w:asciiTheme="minorHAnsi" w:eastAsiaTheme="minorHAnsi" w:hAnsiTheme="minorHAnsi" w:cstheme="minorBidi"/>
                  <w:b w:val="0"/>
                  <w:lang w:eastAsia="en-US"/>
                </w:rPr>
                <w:t xml:space="preserve"> Comando Militar do Sudeste</w:t>
              </w:r>
            </w:hyperlink>
            <w:r w:rsidR="0075083E">
              <w:rPr>
                <w:rFonts w:asciiTheme="minorHAnsi" w:eastAsiaTheme="minorHAnsi" w:hAnsiTheme="minorHAnsi" w:cstheme="minorBidi"/>
                <w:b w:val="0"/>
                <w:bCs w:val="0"/>
                <w:lang w:eastAsia="en-US"/>
              </w:rPr>
              <w:t xml:space="preserve"> </w:t>
            </w:r>
            <w:r w:rsidR="0075083E" w:rsidRPr="0075083E">
              <w:rPr>
                <w:rFonts w:asciiTheme="minorHAnsi" w:hAnsiTheme="minorHAnsi" w:cstheme="minorHAnsi"/>
                <w:b w:val="0"/>
              </w:rPr>
              <w:t>– 16/5</w:t>
            </w:r>
          </w:p>
        </w:tc>
      </w:tr>
    </w:tbl>
    <w:p w:rsidR="0055609A" w:rsidRPr="0052305A" w:rsidRDefault="0055609A" w:rsidP="00493876">
      <w:pPr>
        <w:jc w:val="center"/>
        <w:rPr>
          <w:bCs/>
          <w:sz w:val="24"/>
          <w:szCs w:val="24"/>
        </w:rPr>
      </w:pPr>
    </w:p>
    <w:sectPr w:rsidR="0055609A" w:rsidRPr="0052305A" w:rsidSect="007048E4">
      <w:headerReference w:type="default" r:id="rId60"/>
      <w:footerReference w:type="default" r:id="rId61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5B" w:rsidRDefault="0081165B" w:rsidP="00E5219A">
      <w:pPr>
        <w:spacing w:after="0" w:line="240" w:lineRule="auto"/>
      </w:pPr>
      <w:r>
        <w:separator/>
      </w:r>
    </w:p>
  </w:endnote>
  <w:endnote w:type="continuationSeparator" w:id="0">
    <w:p w:rsidR="0081165B" w:rsidRDefault="0081165B" w:rsidP="00E5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754393"/>
      <w:docPartObj>
        <w:docPartGallery w:val="Page Numbers (Bottom of Page)"/>
        <w:docPartUnique/>
      </w:docPartObj>
    </w:sdtPr>
    <w:sdtEndPr/>
    <w:sdtContent>
      <w:p w:rsidR="00816760" w:rsidRDefault="008167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C3">
          <w:rPr>
            <w:noProof/>
          </w:rPr>
          <w:t>2</w:t>
        </w:r>
        <w:r>
          <w:fldChar w:fldCharType="end"/>
        </w:r>
      </w:p>
    </w:sdtContent>
  </w:sdt>
  <w:p w:rsidR="00816760" w:rsidRDefault="00816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5B" w:rsidRDefault="0081165B" w:rsidP="00E5219A">
      <w:pPr>
        <w:spacing w:after="0" w:line="240" w:lineRule="auto"/>
      </w:pPr>
      <w:r>
        <w:separator/>
      </w:r>
    </w:p>
  </w:footnote>
  <w:footnote w:type="continuationSeparator" w:id="0">
    <w:p w:rsidR="0081165B" w:rsidRDefault="0081165B" w:rsidP="00E5219A">
      <w:pPr>
        <w:spacing w:after="0" w:line="240" w:lineRule="auto"/>
      </w:pPr>
      <w:r>
        <w:continuationSeparator/>
      </w:r>
    </w:p>
  </w:footnote>
  <w:footnote w:id="1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Senna, Sergio. </w:t>
      </w:r>
      <w:r w:rsidRPr="0092020B">
        <w:rPr>
          <w:i/>
        </w:rPr>
        <w:t>Breve apreciação do planejamento estratégico da intervenção federal no Rio de Janeiro</w:t>
      </w:r>
      <w:r>
        <w:t xml:space="preserve">. Brasília, Câmara dos Deputados, 2018. Disponível em: </w:t>
      </w:r>
      <w:hyperlink r:id="rId1" w:history="1">
        <w:r>
          <w:rPr>
            <w:rStyle w:val="Hyperlink"/>
          </w:rPr>
          <w:t>http://olerj.camara.leg.br/estudos-e-pesquisas/senna-sergio-breve-apreciacao-do-planejamento-estrategico-da-intervencao-boletim-da-intervencao-ano-1-n-1-2018</w:t>
        </w:r>
      </w:hyperlink>
      <w:r>
        <w:rPr>
          <w:rStyle w:val="Hyperlink"/>
        </w:rPr>
        <w:t>.</w:t>
      </w:r>
    </w:p>
  </w:footnote>
  <w:footnote w:id="2">
    <w:p w:rsidR="00816760" w:rsidRPr="00A57549" w:rsidRDefault="00816760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A57549">
        <w:rPr>
          <w:sz w:val="16"/>
          <w:szCs w:val="16"/>
        </w:rPr>
        <w:t xml:space="preserve">FUNDEB - </w:t>
      </w:r>
      <w:r w:rsidRPr="00A57549">
        <w:rPr>
          <w:rFonts w:ascii="Arial" w:hAnsi="Arial" w:cs="Arial"/>
          <w:color w:val="545454"/>
          <w:sz w:val="16"/>
          <w:szCs w:val="16"/>
          <w:shd w:val="clear" w:color="auto" w:fill="FFFFFF"/>
        </w:rPr>
        <w:t>Fundo de Manutenção e Desenvolvimento da Educação Básica e de Valorização dos Profissionais da Educação</w:t>
      </w:r>
    </w:p>
  </w:footnote>
  <w:footnote w:id="3">
    <w:p w:rsidR="00816760" w:rsidRPr="00A57549" w:rsidRDefault="00816760" w:rsidP="000578E0">
      <w:pPr>
        <w:pStyle w:val="Textodenotaderodap"/>
        <w:rPr>
          <w:rFonts w:cs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A57549">
        <w:rPr>
          <w:rFonts w:cstheme="minorHAnsi"/>
          <w:sz w:val="16"/>
          <w:szCs w:val="16"/>
        </w:rPr>
        <w:t>“</w:t>
      </w:r>
      <w:r w:rsidRPr="00A57549">
        <w:rPr>
          <w:rFonts w:cstheme="minorHAnsi"/>
          <w:color w:val="545454"/>
          <w:sz w:val="16"/>
          <w:szCs w:val="16"/>
          <w:shd w:val="clear" w:color="auto" w:fill="FFFFFF"/>
        </w:rPr>
        <w:t>O Programa Mais Educação tem como objetivo ampliar o tempo de permanência dos estudantes na escola, por meio da oferta da educação integral. Uma das ações desse programa é a formação continuada dos professores”</w:t>
      </w:r>
      <w:r w:rsidRPr="00A57549">
        <w:rPr>
          <w:rFonts w:cstheme="minorHAnsi"/>
          <w:color w:val="172938"/>
          <w:sz w:val="16"/>
          <w:szCs w:val="16"/>
          <w:shd w:val="clear" w:color="auto" w:fill="FFFFFF"/>
        </w:rPr>
        <w:t xml:space="preserve">. </w:t>
      </w:r>
      <w:r w:rsidRPr="00A57549">
        <w:rPr>
          <w:rFonts w:cstheme="minorHAnsi"/>
          <w:color w:val="545454"/>
          <w:sz w:val="16"/>
          <w:szCs w:val="16"/>
          <w:shd w:val="clear" w:color="auto" w:fill="FFFFFF"/>
        </w:rPr>
        <w:t>Disponível em</w:t>
      </w:r>
      <w:r w:rsidRPr="00A57549">
        <w:rPr>
          <w:rFonts w:cstheme="minorHAnsi"/>
          <w:color w:val="172938"/>
          <w:sz w:val="16"/>
          <w:szCs w:val="16"/>
          <w:shd w:val="clear" w:color="auto" w:fill="FFFFFF"/>
        </w:rPr>
        <w:t xml:space="preserve"> </w:t>
      </w:r>
      <w:hyperlink r:id="rId2" w:history="1">
        <w:r w:rsidRPr="00A57549">
          <w:rPr>
            <w:rStyle w:val="Hyperlink"/>
            <w:rFonts w:cstheme="minorHAnsi"/>
            <w:sz w:val="16"/>
            <w:szCs w:val="16"/>
          </w:rPr>
          <w:t>http://www.fnde.gov.br/component/k2/item/6432-mais-educa%C3%A7%C3%A3o</w:t>
        </w:r>
      </w:hyperlink>
      <w:r w:rsidRPr="00A57549">
        <w:rPr>
          <w:rFonts w:cstheme="minorHAnsi"/>
          <w:sz w:val="16"/>
          <w:szCs w:val="16"/>
        </w:rPr>
        <w:t xml:space="preserve">. </w:t>
      </w:r>
      <w:r w:rsidRPr="00A57549">
        <w:rPr>
          <w:rFonts w:cstheme="minorHAnsi"/>
          <w:color w:val="172938"/>
          <w:sz w:val="16"/>
          <w:szCs w:val="16"/>
          <w:shd w:val="clear" w:color="auto" w:fill="FFFFFF"/>
        </w:rPr>
        <w:t xml:space="preserve">  </w:t>
      </w:r>
    </w:p>
  </w:footnote>
  <w:footnote w:id="4">
    <w:p w:rsidR="00816760" w:rsidRPr="00A4179C" w:rsidRDefault="00816760" w:rsidP="001B7608">
      <w:pPr>
        <w:spacing w:line="240" w:lineRule="auto"/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97409E">
        <w:rPr>
          <w:sz w:val="16"/>
          <w:szCs w:val="16"/>
        </w:rPr>
        <w:t>A</w:t>
      </w:r>
      <w:r w:rsidRPr="00A4179C">
        <w:rPr>
          <w:sz w:val="16"/>
          <w:szCs w:val="16"/>
        </w:rPr>
        <w:t xml:space="preserve"> escolha dos indicadores pelo Olerj </w:t>
      </w:r>
      <w:r>
        <w:rPr>
          <w:sz w:val="16"/>
          <w:szCs w:val="16"/>
        </w:rPr>
        <w:t xml:space="preserve">ocorreu em abril e </w:t>
      </w:r>
      <w:r w:rsidRPr="00A4179C">
        <w:rPr>
          <w:sz w:val="16"/>
          <w:szCs w:val="16"/>
        </w:rPr>
        <w:t xml:space="preserve">ainda não havia clareza sobre </w:t>
      </w:r>
      <w:r>
        <w:rPr>
          <w:sz w:val="16"/>
          <w:szCs w:val="16"/>
        </w:rPr>
        <w:t>tod</w:t>
      </w:r>
      <w:r w:rsidRPr="00A4179C">
        <w:rPr>
          <w:sz w:val="16"/>
          <w:szCs w:val="16"/>
        </w:rPr>
        <w:t>os indicadores que seriam apontados pela Intervenção para medir a criminalidade.  Os indicadores selecionados pela Intervenção são os mesmos do Sistema Integrado de Metas – SIM (roubo de veículo, roubo</w:t>
      </w:r>
      <w:r>
        <w:rPr>
          <w:sz w:val="16"/>
          <w:szCs w:val="16"/>
        </w:rPr>
        <w:t xml:space="preserve"> de rua </w:t>
      </w:r>
      <w:r w:rsidRPr="00A4179C">
        <w:rPr>
          <w:sz w:val="16"/>
          <w:szCs w:val="16"/>
        </w:rPr>
        <w:t>e letalidade violenta</w:t>
      </w:r>
      <w:r>
        <w:rPr>
          <w:sz w:val="16"/>
          <w:szCs w:val="16"/>
        </w:rPr>
        <w:t xml:space="preserve"> (</w:t>
      </w:r>
      <w:r w:rsidRPr="00A4179C">
        <w:rPr>
          <w:sz w:val="16"/>
          <w:szCs w:val="16"/>
        </w:rPr>
        <w:t>composto por homicídio doloso, latrocínio, morte decorrente de intervenção policial e lesão corporal seguida de morte</w:t>
      </w:r>
      <w:r>
        <w:rPr>
          <w:sz w:val="16"/>
          <w:szCs w:val="16"/>
        </w:rPr>
        <w:t>), além de roubo de cargas e latrocínio, em particular</w:t>
      </w:r>
      <w:r w:rsidRPr="00A4179C">
        <w:rPr>
          <w:sz w:val="16"/>
          <w:szCs w:val="16"/>
        </w:rPr>
        <w:t xml:space="preserve">. </w:t>
      </w:r>
      <w:r>
        <w:rPr>
          <w:sz w:val="16"/>
          <w:szCs w:val="16"/>
        </w:rPr>
        <w:t>A proposta do Olerj abarcou esses e outros índices divulgados pelo ISP.</w:t>
      </w:r>
    </w:p>
    <w:p w:rsidR="00816760" w:rsidRPr="0062386D" w:rsidRDefault="00816760" w:rsidP="001B7608">
      <w:pPr>
        <w:pStyle w:val="PargrafodaLista"/>
        <w:ind w:left="0"/>
        <w:jc w:val="both"/>
        <w:rPr>
          <w:sz w:val="20"/>
          <w:szCs w:val="20"/>
        </w:rPr>
      </w:pPr>
    </w:p>
    <w:p w:rsidR="00816760" w:rsidRDefault="00816760" w:rsidP="001B7608">
      <w:pPr>
        <w:pStyle w:val="Textodenotaderodap"/>
      </w:pPr>
    </w:p>
  </w:footnote>
  <w:footnote w:id="5">
    <w:p w:rsidR="00816760" w:rsidRDefault="00816760" w:rsidP="006C7B77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AB6F8C">
        <w:rPr>
          <w:sz w:val="20"/>
          <w:szCs w:val="20"/>
        </w:rPr>
        <w:t>Na consulta individual de cada município, a metodologia de apresentação dos dados é o número de registros para cada grupo de 100 mil habitantes, o que facilita o comparativo entre municípios menores.</w:t>
      </w:r>
    </w:p>
  </w:footnote>
  <w:footnote w:id="6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O ObservaRio – Observatório de Direitos Humanos é uma iniciativa do Ministério de Direitos Humanos, atual Ministério da Mulher, da Família e dos Direitos Humanos. </w:t>
      </w:r>
    </w:p>
  </w:footnote>
  <w:footnote w:id="7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BRASIL. Ministério de Direitos Humanos. </w:t>
      </w:r>
      <w:r w:rsidRPr="00E039CB">
        <w:rPr>
          <w:i/>
        </w:rPr>
        <w:t>Recomendações do Observatório de Direitos Humanos da Intervenção Federal na Segurança Pública do Estado do Rio de Janeiro ao Gabinete da Intervenção Federal</w:t>
      </w:r>
      <w:r>
        <w:t xml:space="preserve">. Brasília: ObservaRio, 2018.  Disponível em: </w:t>
      </w:r>
      <w:hyperlink r:id="rId3" w:history="1">
        <w:r>
          <w:rPr>
            <w:rStyle w:val="Hyperlink"/>
          </w:rPr>
          <w:t>http://olerj.camara.leg.br/estudos-e-pesquisas/propostasobservarioaogabinetedeintervencaofederal.pdf</w:t>
        </w:r>
      </w:hyperlink>
    </w:p>
  </w:footnote>
  <w:footnote w:id="8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83428">
        <w:t xml:space="preserve">FANTIN, Fidelis e VOLPE, Ricardo. </w:t>
      </w:r>
      <w:hyperlink r:id="rId4" w:tgtFrame="_blank" w:history="1">
        <w:r w:rsidRPr="00083428">
          <w:rPr>
            <w:i/>
          </w:rPr>
          <w:t>A crise na segurança pública brasileira e a Intervenção Federal no Rio de Janeiro</w:t>
        </w:r>
      </w:hyperlink>
      <w:r>
        <w:rPr>
          <w:i/>
        </w:rPr>
        <w:t xml:space="preserve">: </w:t>
      </w:r>
      <w:r w:rsidRPr="00083428">
        <w:t>aspectos fiscais e estruturais. Brasília, Câmara dos Deputados, 2018.</w:t>
      </w:r>
      <w:r>
        <w:t xml:space="preserve"> Disponível em: </w:t>
      </w:r>
      <w:hyperlink r:id="rId5" w:history="1">
        <w:r>
          <w:rPr>
            <w:rStyle w:val="Hyperlink"/>
          </w:rPr>
          <w:t>http://olerj.camara.leg.br/estudos-e-pesquisas/EstudoTecnico11_2018SeguranaPblica2018.pdf</w:t>
        </w:r>
      </w:hyperlink>
    </w:p>
  </w:footnote>
  <w:footnote w:id="9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GRANZOTTO, Eduardo. </w:t>
      </w:r>
      <w:r w:rsidRPr="00DC2C43">
        <w:rPr>
          <w:i/>
        </w:rPr>
        <w:t>Custos com segurança pública no Brasil e em outros países</w:t>
      </w:r>
      <w:r>
        <w:t xml:space="preserve">. Brasília, Câmara dos Deputados, 2018. </w:t>
      </w:r>
    </w:p>
  </w:footnote>
  <w:footnote w:id="10">
    <w:p w:rsidR="00816760" w:rsidRPr="00DC2C43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C2C43">
        <w:t>FANTIN, Fidelis.</w:t>
      </w:r>
      <w:r w:rsidRPr="00DC2C43">
        <w:rPr>
          <w:i/>
        </w:rPr>
        <w:t xml:space="preserve"> </w:t>
      </w:r>
      <w:hyperlink r:id="rId6" w:tgtFrame="_self" w:history="1">
        <w:r w:rsidRPr="00DC2C43">
          <w:rPr>
            <w:i/>
          </w:rPr>
          <w:t>Subsídios para a apreciação da Medida Provisória n.º 825, de 27 de março de 2018, quanto à adequação orçamentária e financeira</w:t>
        </w:r>
      </w:hyperlink>
      <w:r w:rsidRPr="00DC2C43">
        <w:rPr>
          <w:i/>
        </w:rPr>
        <w:t>. </w:t>
      </w:r>
      <w:r w:rsidRPr="00DC2C43">
        <w:t>Brasília, Câmara dos Deputados, 2018.</w:t>
      </w:r>
    </w:p>
  </w:footnote>
  <w:footnote w:id="11">
    <w:p w:rsidR="00816760" w:rsidRDefault="00816760">
      <w:pPr>
        <w:pStyle w:val="Textodenotaderodap"/>
      </w:pPr>
      <w:r>
        <w:rPr>
          <w:rStyle w:val="Refdenotaderodap"/>
        </w:rPr>
        <w:footnoteRef/>
      </w:r>
      <w:r>
        <w:t xml:space="preserve"> O Conselho Firjan de Segurança Pública foi criado pela Resolução FIRJAN/CIRJ n. 21/18, para ser um ambiente de discussão e proposição com foco na segurança pública, reunindo órgãos públicos e privados e a sociedade. Da Câmara dos Deputados, têm assento no Conselho a Deputada Laura Carneiro (mandato 2015-2019) e a coordenadora do Observatório Legislativo, Andréa Sampaio Perna. </w:t>
      </w:r>
    </w:p>
  </w:footnote>
  <w:footnote w:id="12">
    <w:p w:rsidR="00816760" w:rsidRPr="005B24D5" w:rsidRDefault="00816760" w:rsidP="005B24D5">
      <w:pPr>
        <w:jc w:val="both"/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5B24D5">
        <w:rPr>
          <w:sz w:val="16"/>
          <w:szCs w:val="16"/>
        </w:rPr>
        <w:t>Apresentação do professor Leandro</w:t>
      </w:r>
      <w:r>
        <w:rPr>
          <w:sz w:val="16"/>
          <w:szCs w:val="16"/>
        </w:rPr>
        <w:t xml:space="preserve"> Carneiro no </w:t>
      </w:r>
      <w:hyperlink r:id="rId7" w:history="1">
        <w:r w:rsidRPr="005B24D5">
          <w:rPr>
            <w:rStyle w:val="Hyperlink"/>
            <w:sz w:val="16"/>
            <w:szCs w:val="16"/>
          </w:rPr>
          <w:t>“</w:t>
        </w:r>
        <w:r w:rsidRPr="005B24D5">
          <w:rPr>
            <w:rStyle w:val="Hyperlink"/>
            <w:rFonts w:ascii="Open Sans" w:hAnsi="Open Sans" w:cs="Open Sans"/>
            <w:sz w:val="16"/>
            <w:szCs w:val="16"/>
            <w:shd w:val="clear" w:color="auto" w:fill="FFFFFF"/>
          </w:rPr>
          <w:t>IX Painel de Defesa “O Papel das Forças Armadas na Garantia da Lei e da Ordem e o Combate ao Crime Organizado</w:t>
        </w:r>
      </w:hyperlink>
      <w:r w:rsidRPr="005B24D5"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>”,</w:t>
      </w:r>
      <w:r>
        <w:rPr>
          <w:rFonts w:ascii="Open Sans" w:hAnsi="Open Sans" w:cs="Open Sans"/>
          <w:color w:val="222222"/>
          <w:sz w:val="16"/>
          <w:szCs w:val="16"/>
          <w:shd w:val="clear" w:color="auto" w:fill="FFFFFF"/>
        </w:rPr>
        <w:t xml:space="preserve"> realizado pelo Comando Militar do Sudeste, em São Paulo - SP. </w:t>
      </w:r>
    </w:p>
    <w:p w:rsidR="00816760" w:rsidRDefault="0081676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60" w:rsidRDefault="00816760" w:rsidP="005D0678">
    <w:pPr>
      <w:pStyle w:val="Cabealho"/>
      <w:jc w:val="center"/>
    </w:pPr>
  </w:p>
  <w:p w:rsidR="00816760" w:rsidRDefault="008167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740"/>
    <w:multiLevelType w:val="hybridMultilevel"/>
    <w:tmpl w:val="6BDEAD2A"/>
    <w:lvl w:ilvl="0" w:tplc="6344B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E29"/>
    <w:multiLevelType w:val="hybridMultilevel"/>
    <w:tmpl w:val="98F22B74"/>
    <w:lvl w:ilvl="0" w:tplc="8E4A4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C194F"/>
    <w:multiLevelType w:val="hybridMultilevel"/>
    <w:tmpl w:val="E6E47C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1389"/>
    <w:multiLevelType w:val="hybridMultilevel"/>
    <w:tmpl w:val="5202A3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68AE"/>
    <w:multiLevelType w:val="hybridMultilevel"/>
    <w:tmpl w:val="6D060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150"/>
    <w:multiLevelType w:val="hybridMultilevel"/>
    <w:tmpl w:val="38CE812A"/>
    <w:lvl w:ilvl="0" w:tplc="E962E3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982E4F"/>
    <w:multiLevelType w:val="hybridMultilevel"/>
    <w:tmpl w:val="F31899CE"/>
    <w:lvl w:ilvl="0" w:tplc="2EACDC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E2F1C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3346A"/>
    <w:multiLevelType w:val="hybridMultilevel"/>
    <w:tmpl w:val="A3080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171B"/>
    <w:multiLevelType w:val="hybridMultilevel"/>
    <w:tmpl w:val="D794F2EC"/>
    <w:lvl w:ilvl="0" w:tplc="8A0668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A65C3"/>
    <w:multiLevelType w:val="hybridMultilevel"/>
    <w:tmpl w:val="8B92085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7548F"/>
    <w:multiLevelType w:val="hybridMultilevel"/>
    <w:tmpl w:val="635882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781B"/>
    <w:multiLevelType w:val="hybridMultilevel"/>
    <w:tmpl w:val="0FCE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A"/>
    <w:rsid w:val="00001B11"/>
    <w:rsid w:val="000101F7"/>
    <w:rsid w:val="000203EC"/>
    <w:rsid w:val="00024B4E"/>
    <w:rsid w:val="00051638"/>
    <w:rsid w:val="000578E0"/>
    <w:rsid w:val="000679F6"/>
    <w:rsid w:val="000809A8"/>
    <w:rsid w:val="00083428"/>
    <w:rsid w:val="00084517"/>
    <w:rsid w:val="00097071"/>
    <w:rsid w:val="000A4AA7"/>
    <w:rsid w:val="000B24C4"/>
    <w:rsid w:val="000B5E44"/>
    <w:rsid w:val="000C4D58"/>
    <w:rsid w:val="000C66AA"/>
    <w:rsid w:val="000D235A"/>
    <w:rsid w:val="000D23DB"/>
    <w:rsid w:val="000E3A97"/>
    <w:rsid w:val="000F1E0F"/>
    <w:rsid w:val="000F6A83"/>
    <w:rsid w:val="000F712C"/>
    <w:rsid w:val="0010220C"/>
    <w:rsid w:val="00106F93"/>
    <w:rsid w:val="00112B85"/>
    <w:rsid w:val="0011438A"/>
    <w:rsid w:val="00123F9C"/>
    <w:rsid w:val="001439A8"/>
    <w:rsid w:val="001445AC"/>
    <w:rsid w:val="0014648A"/>
    <w:rsid w:val="001556DE"/>
    <w:rsid w:val="00156166"/>
    <w:rsid w:val="00166884"/>
    <w:rsid w:val="001817A6"/>
    <w:rsid w:val="00192813"/>
    <w:rsid w:val="001A03B3"/>
    <w:rsid w:val="001B060E"/>
    <w:rsid w:val="001B397D"/>
    <w:rsid w:val="001B5745"/>
    <w:rsid w:val="001B5E68"/>
    <w:rsid w:val="001B7608"/>
    <w:rsid w:val="001C5DD1"/>
    <w:rsid w:val="001D2E7A"/>
    <w:rsid w:val="001E40C7"/>
    <w:rsid w:val="0020070A"/>
    <w:rsid w:val="002122EA"/>
    <w:rsid w:val="002134B0"/>
    <w:rsid w:val="00213D96"/>
    <w:rsid w:val="002232B3"/>
    <w:rsid w:val="0022597A"/>
    <w:rsid w:val="0023076F"/>
    <w:rsid w:val="002354E3"/>
    <w:rsid w:val="00256574"/>
    <w:rsid w:val="00260E6D"/>
    <w:rsid w:val="00264809"/>
    <w:rsid w:val="0027462F"/>
    <w:rsid w:val="002826B0"/>
    <w:rsid w:val="002863D2"/>
    <w:rsid w:val="0029436B"/>
    <w:rsid w:val="002B08F3"/>
    <w:rsid w:val="002B7EB4"/>
    <w:rsid w:val="002C02E5"/>
    <w:rsid w:val="002D0193"/>
    <w:rsid w:val="002D212F"/>
    <w:rsid w:val="002D217A"/>
    <w:rsid w:val="002F228E"/>
    <w:rsid w:val="00307A40"/>
    <w:rsid w:val="003118D5"/>
    <w:rsid w:val="00312282"/>
    <w:rsid w:val="00316E83"/>
    <w:rsid w:val="00317452"/>
    <w:rsid w:val="0032134D"/>
    <w:rsid w:val="003255B7"/>
    <w:rsid w:val="003333FF"/>
    <w:rsid w:val="00333596"/>
    <w:rsid w:val="00353207"/>
    <w:rsid w:val="003665EF"/>
    <w:rsid w:val="00372174"/>
    <w:rsid w:val="00373E3B"/>
    <w:rsid w:val="00375576"/>
    <w:rsid w:val="003810DC"/>
    <w:rsid w:val="0038210F"/>
    <w:rsid w:val="00383B12"/>
    <w:rsid w:val="003866AC"/>
    <w:rsid w:val="003A3DA7"/>
    <w:rsid w:val="003A44E9"/>
    <w:rsid w:val="003A6333"/>
    <w:rsid w:val="003B13AC"/>
    <w:rsid w:val="003C293D"/>
    <w:rsid w:val="003C4EC5"/>
    <w:rsid w:val="003C5824"/>
    <w:rsid w:val="003C71C3"/>
    <w:rsid w:val="003E46B6"/>
    <w:rsid w:val="003E71FF"/>
    <w:rsid w:val="003F6F35"/>
    <w:rsid w:val="003F77FE"/>
    <w:rsid w:val="00403C3D"/>
    <w:rsid w:val="004054B4"/>
    <w:rsid w:val="00407680"/>
    <w:rsid w:val="00414023"/>
    <w:rsid w:val="0041461A"/>
    <w:rsid w:val="00417084"/>
    <w:rsid w:val="00421114"/>
    <w:rsid w:val="00432B32"/>
    <w:rsid w:val="00433D12"/>
    <w:rsid w:val="00441B5A"/>
    <w:rsid w:val="00441B6A"/>
    <w:rsid w:val="00443E57"/>
    <w:rsid w:val="00446108"/>
    <w:rsid w:val="00455667"/>
    <w:rsid w:val="004562EB"/>
    <w:rsid w:val="0047091A"/>
    <w:rsid w:val="0047336B"/>
    <w:rsid w:val="0048123E"/>
    <w:rsid w:val="00481333"/>
    <w:rsid w:val="004832E5"/>
    <w:rsid w:val="00492067"/>
    <w:rsid w:val="00493876"/>
    <w:rsid w:val="004A19B4"/>
    <w:rsid w:val="004A3A1D"/>
    <w:rsid w:val="004C01D3"/>
    <w:rsid w:val="004C04C5"/>
    <w:rsid w:val="004C1556"/>
    <w:rsid w:val="004D00E6"/>
    <w:rsid w:val="004D5699"/>
    <w:rsid w:val="004E042D"/>
    <w:rsid w:val="004E2C54"/>
    <w:rsid w:val="004E61AA"/>
    <w:rsid w:val="004F5920"/>
    <w:rsid w:val="00500236"/>
    <w:rsid w:val="0050025A"/>
    <w:rsid w:val="00500564"/>
    <w:rsid w:val="005110B3"/>
    <w:rsid w:val="00516ADC"/>
    <w:rsid w:val="00520107"/>
    <w:rsid w:val="00522097"/>
    <w:rsid w:val="0052305A"/>
    <w:rsid w:val="0052767E"/>
    <w:rsid w:val="00532008"/>
    <w:rsid w:val="005362AA"/>
    <w:rsid w:val="00542378"/>
    <w:rsid w:val="005428EF"/>
    <w:rsid w:val="00550B0D"/>
    <w:rsid w:val="00550C01"/>
    <w:rsid w:val="00552BB1"/>
    <w:rsid w:val="0055421F"/>
    <w:rsid w:val="0055609A"/>
    <w:rsid w:val="00561118"/>
    <w:rsid w:val="005627C3"/>
    <w:rsid w:val="00566DBE"/>
    <w:rsid w:val="00567438"/>
    <w:rsid w:val="00567E88"/>
    <w:rsid w:val="00570B1B"/>
    <w:rsid w:val="0057244C"/>
    <w:rsid w:val="00587A3A"/>
    <w:rsid w:val="0059161A"/>
    <w:rsid w:val="00597A4D"/>
    <w:rsid w:val="005B24D5"/>
    <w:rsid w:val="005C3932"/>
    <w:rsid w:val="005D0678"/>
    <w:rsid w:val="005D4F23"/>
    <w:rsid w:val="005E5458"/>
    <w:rsid w:val="005E7028"/>
    <w:rsid w:val="005F0D88"/>
    <w:rsid w:val="005F262C"/>
    <w:rsid w:val="005F301B"/>
    <w:rsid w:val="005F6694"/>
    <w:rsid w:val="00602E98"/>
    <w:rsid w:val="00605578"/>
    <w:rsid w:val="0062386D"/>
    <w:rsid w:val="00636627"/>
    <w:rsid w:val="0065175D"/>
    <w:rsid w:val="006534E8"/>
    <w:rsid w:val="00653B7F"/>
    <w:rsid w:val="00654015"/>
    <w:rsid w:val="00657E06"/>
    <w:rsid w:val="00670C67"/>
    <w:rsid w:val="006718C8"/>
    <w:rsid w:val="00676945"/>
    <w:rsid w:val="0067747D"/>
    <w:rsid w:val="00681C1E"/>
    <w:rsid w:val="00683296"/>
    <w:rsid w:val="00685269"/>
    <w:rsid w:val="00692E9D"/>
    <w:rsid w:val="006A216A"/>
    <w:rsid w:val="006B2D84"/>
    <w:rsid w:val="006B5E10"/>
    <w:rsid w:val="006C1ABF"/>
    <w:rsid w:val="006C3150"/>
    <w:rsid w:val="006C7B77"/>
    <w:rsid w:val="006D3EDA"/>
    <w:rsid w:val="006E6CAA"/>
    <w:rsid w:val="006F1BFA"/>
    <w:rsid w:val="006F6612"/>
    <w:rsid w:val="007012B5"/>
    <w:rsid w:val="007048E4"/>
    <w:rsid w:val="00704C6F"/>
    <w:rsid w:val="007275D0"/>
    <w:rsid w:val="00730880"/>
    <w:rsid w:val="00733BEE"/>
    <w:rsid w:val="00743188"/>
    <w:rsid w:val="007505C1"/>
    <w:rsid w:val="0075083E"/>
    <w:rsid w:val="007539AF"/>
    <w:rsid w:val="007731D3"/>
    <w:rsid w:val="007900CD"/>
    <w:rsid w:val="00792D67"/>
    <w:rsid w:val="007A6377"/>
    <w:rsid w:val="007A66A7"/>
    <w:rsid w:val="007B2257"/>
    <w:rsid w:val="007B799C"/>
    <w:rsid w:val="007C29EF"/>
    <w:rsid w:val="007C4EAB"/>
    <w:rsid w:val="007C662D"/>
    <w:rsid w:val="007E5CE0"/>
    <w:rsid w:val="007E7E5A"/>
    <w:rsid w:val="0081165B"/>
    <w:rsid w:val="00813E9A"/>
    <w:rsid w:val="00816760"/>
    <w:rsid w:val="008217F5"/>
    <w:rsid w:val="0082712C"/>
    <w:rsid w:val="00833D40"/>
    <w:rsid w:val="008343FE"/>
    <w:rsid w:val="00837FF4"/>
    <w:rsid w:val="008407B7"/>
    <w:rsid w:val="00843DD3"/>
    <w:rsid w:val="00846A55"/>
    <w:rsid w:val="00850ED7"/>
    <w:rsid w:val="00855D08"/>
    <w:rsid w:val="00872505"/>
    <w:rsid w:val="0087496B"/>
    <w:rsid w:val="00874FE2"/>
    <w:rsid w:val="0087766B"/>
    <w:rsid w:val="00882DDE"/>
    <w:rsid w:val="008876F8"/>
    <w:rsid w:val="008A19BD"/>
    <w:rsid w:val="008A30FF"/>
    <w:rsid w:val="008A42A5"/>
    <w:rsid w:val="008A7CAE"/>
    <w:rsid w:val="008B4709"/>
    <w:rsid w:val="008B6FF8"/>
    <w:rsid w:val="008C7D31"/>
    <w:rsid w:val="008D294E"/>
    <w:rsid w:val="008E1E80"/>
    <w:rsid w:val="008F16AB"/>
    <w:rsid w:val="008F25E3"/>
    <w:rsid w:val="008F302D"/>
    <w:rsid w:val="00900D90"/>
    <w:rsid w:val="009041E2"/>
    <w:rsid w:val="0092020B"/>
    <w:rsid w:val="0092415E"/>
    <w:rsid w:val="00925108"/>
    <w:rsid w:val="0092643B"/>
    <w:rsid w:val="00927ADC"/>
    <w:rsid w:val="00946681"/>
    <w:rsid w:val="00951C09"/>
    <w:rsid w:val="00952695"/>
    <w:rsid w:val="0095363C"/>
    <w:rsid w:val="00954AFE"/>
    <w:rsid w:val="00956D67"/>
    <w:rsid w:val="00961A7C"/>
    <w:rsid w:val="00972D19"/>
    <w:rsid w:val="00973A43"/>
    <w:rsid w:val="0097409E"/>
    <w:rsid w:val="009742A6"/>
    <w:rsid w:val="00976D88"/>
    <w:rsid w:val="00980DF3"/>
    <w:rsid w:val="00996AD3"/>
    <w:rsid w:val="00996C67"/>
    <w:rsid w:val="00997297"/>
    <w:rsid w:val="00997E29"/>
    <w:rsid w:val="009A794F"/>
    <w:rsid w:val="009B1CAA"/>
    <w:rsid w:val="009D177B"/>
    <w:rsid w:val="009E2436"/>
    <w:rsid w:val="009E3489"/>
    <w:rsid w:val="009E3928"/>
    <w:rsid w:val="009E6D75"/>
    <w:rsid w:val="009F7CFA"/>
    <w:rsid w:val="00A06DB4"/>
    <w:rsid w:val="00A1053F"/>
    <w:rsid w:val="00A10C9F"/>
    <w:rsid w:val="00A116A9"/>
    <w:rsid w:val="00A12D3D"/>
    <w:rsid w:val="00A217F2"/>
    <w:rsid w:val="00A305E1"/>
    <w:rsid w:val="00A33497"/>
    <w:rsid w:val="00A37899"/>
    <w:rsid w:val="00A4179C"/>
    <w:rsid w:val="00A4558C"/>
    <w:rsid w:val="00A45F4A"/>
    <w:rsid w:val="00A57549"/>
    <w:rsid w:val="00A60CF6"/>
    <w:rsid w:val="00A61565"/>
    <w:rsid w:val="00A630CB"/>
    <w:rsid w:val="00A718F7"/>
    <w:rsid w:val="00A72B1D"/>
    <w:rsid w:val="00A7658A"/>
    <w:rsid w:val="00A774B7"/>
    <w:rsid w:val="00A7772A"/>
    <w:rsid w:val="00A82F01"/>
    <w:rsid w:val="00A9774C"/>
    <w:rsid w:val="00AB2747"/>
    <w:rsid w:val="00AB6F8C"/>
    <w:rsid w:val="00AD3DD2"/>
    <w:rsid w:val="00AD5607"/>
    <w:rsid w:val="00AD7E3F"/>
    <w:rsid w:val="00AE78E4"/>
    <w:rsid w:val="00AF1505"/>
    <w:rsid w:val="00AF3E00"/>
    <w:rsid w:val="00AF3E54"/>
    <w:rsid w:val="00B00483"/>
    <w:rsid w:val="00B06491"/>
    <w:rsid w:val="00B1508B"/>
    <w:rsid w:val="00B219ED"/>
    <w:rsid w:val="00B31B5B"/>
    <w:rsid w:val="00B34FBD"/>
    <w:rsid w:val="00B36BE3"/>
    <w:rsid w:val="00B45239"/>
    <w:rsid w:val="00B5154A"/>
    <w:rsid w:val="00B605A2"/>
    <w:rsid w:val="00B72F45"/>
    <w:rsid w:val="00B73C86"/>
    <w:rsid w:val="00B74F04"/>
    <w:rsid w:val="00B871BA"/>
    <w:rsid w:val="00BA1A45"/>
    <w:rsid w:val="00BA1BA2"/>
    <w:rsid w:val="00BB27D8"/>
    <w:rsid w:val="00BD4AE8"/>
    <w:rsid w:val="00BD6ADD"/>
    <w:rsid w:val="00BD7909"/>
    <w:rsid w:val="00BE0182"/>
    <w:rsid w:val="00BE02BB"/>
    <w:rsid w:val="00BE60A6"/>
    <w:rsid w:val="00BE6FAD"/>
    <w:rsid w:val="00C11DFD"/>
    <w:rsid w:val="00C20775"/>
    <w:rsid w:val="00C46FB6"/>
    <w:rsid w:val="00C50220"/>
    <w:rsid w:val="00C6741A"/>
    <w:rsid w:val="00C67DF9"/>
    <w:rsid w:val="00C7328A"/>
    <w:rsid w:val="00C75DC5"/>
    <w:rsid w:val="00C76619"/>
    <w:rsid w:val="00C77014"/>
    <w:rsid w:val="00C84F81"/>
    <w:rsid w:val="00C90055"/>
    <w:rsid w:val="00CB0B7F"/>
    <w:rsid w:val="00CC1933"/>
    <w:rsid w:val="00CD5A67"/>
    <w:rsid w:val="00CE69EB"/>
    <w:rsid w:val="00CF32E7"/>
    <w:rsid w:val="00CF6C4D"/>
    <w:rsid w:val="00D02B27"/>
    <w:rsid w:val="00D1120D"/>
    <w:rsid w:val="00D1263E"/>
    <w:rsid w:val="00D21381"/>
    <w:rsid w:val="00D30785"/>
    <w:rsid w:val="00D33F8C"/>
    <w:rsid w:val="00D55299"/>
    <w:rsid w:val="00D569A9"/>
    <w:rsid w:val="00D65EC5"/>
    <w:rsid w:val="00D6778D"/>
    <w:rsid w:val="00D80516"/>
    <w:rsid w:val="00D852FD"/>
    <w:rsid w:val="00D972B1"/>
    <w:rsid w:val="00DA1ECD"/>
    <w:rsid w:val="00DA7D3C"/>
    <w:rsid w:val="00DB1E4A"/>
    <w:rsid w:val="00DB5C2E"/>
    <w:rsid w:val="00DB6EC0"/>
    <w:rsid w:val="00DC2C43"/>
    <w:rsid w:val="00DD4DDB"/>
    <w:rsid w:val="00DF3A62"/>
    <w:rsid w:val="00DF3BE7"/>
    <w:rsid w:val="00DF65C9"/>
    <w:rsid w:val="00E033FF"/>
    <w:rsid w:val="00E039CB"/>
    <w:rsid w:val="00E06C3A"/>
    <w:rsid w:val="00E11818"/>
    <w:rsid w:val="00E2125D"/>
    <w:rsid w:val="00E25538"/>
    <w:rsid w:val="00E25D13"/>
    <w:rsid w:val="00E324BF"/>
    <w:rsid w:val="00E3460E"/>
    <w:rsid w:val="00E5219A"/>
    <w:rsid w:val="00E55575"/>
    <w:rsid w:val="00E565FC"/>
    <w:rsid w:val="00E6387B"/>
    <w:rsid w:val="00E73175"/>
    <w:rsid w:val="00E81031"/>
    <w:rsid w:val="00E83E2F"/>
    <w:rsid w:val="00EA4D77"/>
    <w:rsid w:val="00EB3613"/>
    <w:rsid w:val="00EC0DDC"/>
    <w:rsid w:val="00EC60B5"/>
    <w:rsid w:val="00ED0A1F"/>
    <w:rsid w:val="00EF2A55"/>
    <w:rsid w:val="00F038D1"/>
    <w:rsid w:val="00F05744"/>
    <w:rsid w:val="00F06B7C"/>
    <w:rsid w:val="00F15636"/>
    <w:rsid w:val="00F16DE4"/>
    <w:rsid w:val="00F25694"/>
    <w:rsid w:val="00F25B2C"/>
    <w:rsid w:val="00F31540"/>
    <w:rsid w:val="00F31EF8"/>
    <w:rsid w:val="00F41F45"/>
    <w:rsid w:val="00F4294A"/>
    <w:rsid w:val="00F512BE"/>
    <w:rsid w:val="00F53786"/>
    <w:rsid w:val="00F53EE9"/>
    <w:rsid w:val="00F545E0"/>
    <w:rsid w:val="00F54823"/>
    <w:rsid w:val="00F55995"/>
    <w:rsid w:val="00F650B0"/>
    <w:rsid w:val="00F81190"/>
    <w:rsid w:val="00F8422A"/>
    <w:rsid w:val="00F870AB"/>
    <w:rsid w:val="00F923DA"/>
    <w:rsid w:val="00F95C2D"/>
    <w:rsid w:val="00FA0472"/>
    <w:rsid w:val="00FB53DD"/>
    <w:rsid w:val="00FC33B3"/>
    <w:rsid w:val="00FD689E"/>
    <w:rsid w:val="00FE0624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6E1839-D3A7-430A-857B-A1F6FCF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55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0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19A"/>
  </w:style>
  <w:style w:type="paragraph" w:styleId="Rodap">
    <w:name w:val="footer"/>
    <w:basedOn w:val="Normal"/>
    <w:link w:val="RodapChar"/>
    <w:uiPriority w:val="99"/>
    <w:unhideWhenUsed/>
    <w:rsid w:val="00E5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19A"/>
  </w:style>
  <w:style w:type="paragraph" w:styleId="NormalWeb">
    <w:name w:val="Normal (Web)"/>
    <w:basedOn w:val="Normal"/>
    <w:uiPriority w:val="99"/>
    <w:unhideWhenUsed/>
    <w:rsid w:val="00EF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E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E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ED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50ED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0D90"/>
    <w:rPr>
      <w:color w:val="954F72" w:themeColor="followedHyperlink"/>
      <w:u w:val="single"/>
    </w:rPr>
  </w:style>
  <w:style w:type="paragraph" w:customStyle="1" w:styleId="Escriba-Normal">
    <w:name w:val="Escriba-Normal"/>
    <w:basedOn w:val="Normal"/>
    <w:qFormat/>
    <w:rsid w:val="00A305E1"/>
    <w:pPr>
      <w:spacing w:after="0" w:line="240" w:lineRule="auto"/>
      <w:ind w:firstLine="567"/>
      <w:jc w:val="both"/>
    </w:pPr>
    <w:rPr>
      <w:rFonts w:ascii="Myriad Pro" w:eastAsia="Times New Roman" w:hAnsi="Myriad Pro" w:cs="Arial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93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293D"/>
    <w:rPr>
      <w:rFonts w:ascii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293D"/>
    <w:rPr>
      <w:vertAlign w:val="superscript"/>
    </w:rPr>
  </w:style>
  <w:style w:type="table" w:styleId="Tabelacomgrade">
    <w:name w:val="Table Grid"/>
    <w:basedOn w:val="Tabelanormal"/>
    <w:uiPriority w:val="39"/>
    <w:rsid w:val="0050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7244C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DB5C2E"/>
    <w:pPr>
      <w:spacing w:after="0" w:line="240" w:lineRule="auto"/>
    </w:pPr>
    <w:rPr>
      <w:rFonts w:ascii="Arial" w:eastAsia="Calibri" w:hAnsi="Arial" w:cs="Arial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5C2E"/>
    <w:rPr>
      <w:rFonts w:ascii="Arial" w:eastAsia="Calibri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552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erj.camara.leg.br/diario-do-observatorio" TargetMode="External"/><Relationship Id="rId18" Type="http://schemas.openxmlformats.org/officeDocument/2006/relationships/hyperlink" Target="http://olerj.camara.leg.br/estudos-e-pesquisas/estudos-da-consultoria-legislativa/estudo-sobre-situacao-educacional-do-estado-do-rio-de-janeiro" TargetMode="External"/><Relationship Id="rId26" Type="http://schemas.openxmlformats.org/officeDocument/2006/relationships/hyperlink" Target="http://olerj.camara.leg.br/agenda" TargetMode="External"/><Relationship Id="rId39" Type="http://schemas.openxmlformats.org/officeDocument/2006/relationships/hyperlink" Target="https://www2.camara.leg.br/atividade-legislativa/comissoes/comissoes-temporarias/externas/55a-legislatura/intervencao-na-seguranca-publica-do-rio-de-janeiro" TargetMode="External"/><Relationship Id="rId21" Type="http://schemas.openxmlformats.org/officeDocument/2006/relationships/hyperlink" Target="http://olerj.camara.leg.br/agenda/seminario-intervencao-federal-dilemas-entre-a-legislacao-e-o-enfrentamento-a-criminalidade" TargetMode="External"/><Relationship Id="rId34" Type="http://schemas.openxmlformats.org/officeDocument/2006/relationships/hyperlink" Target="http://olerj.camara.leg.br/retratos-da-intervencao/mulheres-e-prisao-levantamento-nacional-de-informacoes-penitenciarias-sobre-mulheres" TargetMode="External"/><Relationship Id="rId42" Type="http://schemas.openxmlformats.org/officeDocument/2006/relationships/hyperlink" Target="http://olerj.camara.leg.br/retratos-da-intervencao/favelas-cariocas" TargetMode="External"/><Relationship Id="rId47" Type="http://schemas.openxmlformats.org/officeDocument/2006/relationships/hyperlink" Target="http://olerj.camara.leg.br/estudos-e-pesquisas/estudos-da-consultoria-legislativa/educacao-em-tempo-integral.pdf" TargetMode="External"/><Relationship Id="rId50" Type="http://schemas.openxmlformats.org/officeDocument/2006/relationships/hyperlink" Target="https://camaranet.camara.leg.br/documents/384295/11534105/custo_seguranca_granzotto.pdf" TargetMode="External"/><Relationship Id="rId55" Type="http://schemas.openxmlformats.org/officeDocument/2006/relationships/hyperlink" Target="http://olerj.camara.leg.br/agenda/participacao-do-olerj-na-audiencia-publica-da-comissao-externa-intervencao-na-seguranca-publica-do-rio-de-janeiro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lerj.camara.leg.br/agenda/2a-reuniao-do-observatorio-legislativo-da-intervencao-federal-na-seguranca-publica-do-estado-do-rj-2" TargetMode="External"/><Relationship Id="rId20" Type="http://schemas.openxmlformats.org/officeDocument/2006/relationships/hyperlink" Target="http://olerj.camara.leg.br/estudos-e-pesquisas/indicadores_jun_2018_revivado.pdf" TargetMode="External"/><Relationship Id="rId29" Type="http://schemas.openxmlformats.org/officeDocument/2006/relationships/hyperlink" Target="https://camaranet.camara.leg.br/documents/384295/11534105/custo_seguranca_granzotto.pdf" TargetMode="External"/><Relationship Id="rId41" Type="http://schemas.openxmlformats.org/officeDocument/2006/relationships/hyperlink" Target="file:///C:\Users\P_5909\Downloads\Como%20se%20sabe,%20Marielle%20Franco%20era%20uma%20hist&#243;rica" TargetMode="External"/><Relationship Id="rId54" Type="http://schemas.openxmlformats.org/officeDocument/2006/relationships/hyperlink" Target="http://olerj.camara.leg.br/agenda/audiencia-publica-da-comissao-externa-da-intervencao-para-debater-o-orcamento-da-seguranca-publica-no-estado-do-rio-de-janeir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amara.leg.br/atividade-legislativa/comissoes/comissoes-temporarias/externas/55a-legislatura/intervencao-na-seguranca-publica-do-rio-de-janeiro" TargetMode="External"/><Relationship Id="rId24" Type="http://schemas.openxmlformats.org/officeDocument/2006/relationships/hyperlink" Target="http://olerj.camara.leg.br/estudos-e-pesquisas/propostasobservarioaogabinetedeintervencaofederal.pdf" TargetMode="External"/><Relationship Id="rId32" Type="http://schemas.openxmlformats.org/officeDocument/2006/relationships/hyperlink" Target="http://olerj.camara.leg.br/retratos-da-intervencao/sistema-prisional-em-niteroi" TargetMode="External"/><Relationship Id="rId37" Type="http://schemas.openxmlformats.org/officeDocument/2006/relationships/hyperlink" Target="http://olerj.camara.leg.br/diario-do-observatorio" TargetMode="External"/><Relationship Id="rId40" Type="http://schemas.openxmlformats.org/officeDocument/2006/relationships/hyperlink" Target="https://www2.camara.leg.br/atividade-legislativa/comissoes/comissoes-temporarias/externas/55a-legislatura/assassinato-da-vereadora-marielle-franco" TargetMode="External"/><Relationship Id="rId45" Type="http://schemas.openxmlformats.org/officeDocument/2006/relationships/hyperlink" Target="http://olerj.camara.leg.br/estudos-e-pesquisas/EstudoTecnico11_2018SeguranaPblica2018.pdf" TargetMode="External"/><Relationship Id="rId53" Type="http://schemas.openxmlformats.org/officeDocument/2006/relationships/hyperlink" Target="http://olerj.camara.leg.br/agenda/2a-reuniao-do-observatorio-legislativo-da-intervencao-federal-na-seguranca-publica-do-estado-do-rj-2" TargetMode="External"/><Relationship Id="rId58" Type="http://schemas.openxmlformats.org/officeDocument/2006/relationships/hyperlink" Target="http://olerj.camara.leg.br/agenda/seminario-internacional-sobre-unificacao-das-policias-civil-e-milit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erj.camara.leg.br/estudos-e-pesquisas/estudos-da-consultoria-legislativa/Relatoda2ReuniodoOlerjBarraMansa.pdf" TargetMode="External"/><Relationship Id="rId23" Type="http://schemas.openxmlformats.org/officeDocument/2006/relationships/hyperlink" Target="http://olerj.camara.leg.br/estudos-e-pesquisas/propostasobservarioaogabinetedeintervencaofederal.pdf" TargetMode="External"/><Relationship Id="rId28" Type="http://schemas.openxmlformats.org/officeDocument/2006/relationships/hyperlink" Target="http://olerj.camara.leg.br/estudos-e-pesquisas/EstudoTecnico11_2018SeguranaPblica2018.pdf" TargetMode="External"/><Relationship Id="rId36" Type="http://schemas.openxmlformats.org/officeDocument/2006/relationships/hyperlink" Target="http://olerj.camara.leg.br/retratos-da-intervencao/sistema-prisional-em-niteroi" TargetMode="External"/><Relationship Id="rId49" Type="http://schemas.openxmlformats.org/officeDocument/2006/relationships/hyperlink" Target="http://olerj.camara.leg.br/estudos-e-pesquisas/estudos-da-consultoria-legislativa/estudo-sobre-situacao-educacional-do-estado-do-rio-de-janeiro" TargetMode="External"/><Relationship Id="rId57" Type="http://schemas.openxmlformats.org/officeDocument/2006/relationships/hyperlink" Target="http://olerj.camara.leg.br/agenda/reuniao-de-trabalho-do-olerj-com-grupo-de-pesquisa-em-analise-de-politicas-publicas-e-o-tcu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olerj.leg.br" TargetMode="External"/><Relationship Id="rId19" Type="http://schemas.openxmlformats.org/officeDocument/2006/relationships/hyperlink" Target="http://olerj.camara.leg.br/agenda/reuniao-do-olerj-com-o-instituto-de-seguranca-publica-isp" TargetMode="External"/><Relationship Id="rId31" Type="http://schemas.openxmlformats.org/officeDocument/2006/relationships/hyperlink" Target="http://olerj.camara.leg.br/retratos-da-intervencao" TargetMode="External"/><Relationship Id="rId44" Type="http://schemas.openxmlformats.org/officeDocument/2006/relationships/hyperlink" Target="http://olerj.camara.leg.br/entenda" TargetMode="External"/><Relationship Id="rId52" Type="http://schemas.openxmlformats.org/officeDocument/2006/relationships/hyperlink" Target="http://olerj.camara.leg.br/estudos-e-pesquisas/dilemas-para-o-presidente-suspender-ou-nao-a-intervencao-no-rio-de-janeiro.pdf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camara.leg.br/atividade-legislativa/comissoes/comissoes-temporarias/externas/55a-legislatura/intervencao-na-seguranca-publica-do-rio-de-janeiro" TargetMode="External"/><Relationship Id="rId14" Type="http://schemas.openxmlformats.org/officeDocument/2006/relationships/hyperlink" Target="https://inteligenciadenegocios5.camara.leg.br/pub/single/?appid=f4e269a9-5150-445d-b467-b47ea8c2f685&amp;sheet=ef6fa864-b330-4810-811f-44205dfef2ae&amp;opt=currsel&amp;select=clearall" TargetMode="External"/><Relationship Id="rId22" Type="http://schemas.openxmlformats.org/officeDocument/2006/relationships/hyperlink" Target="https://inteligenciadenegocios5.camara.leg.br/pub/single/?appid=f4e269a9-5150-445d-b467-b47ea8c2f685&amp;sheet=ef6fa864-b330-4810-811f-44205dfef2ae&amp;opt=currsel&amp;select=clearall" TargetMode="External"/><Relationship Id="rId27" Type="http://schemas.openxmlformats.org/officeDocument/2006/relationships/hyperlink" Target="http://olerj.camara.leg.br/estudos-e-pesquisas" TargetMode="External"/><Relationship Id="rId30" Type="http://schemas.openxmlformats.org/officeDocument/2006/relationships/hyperlink" Target="https://www2.camara.leg.br/orcamento-da-uniao/estudos/2018/mp-825-2018-nota-tecnica-no-12-2018-cd-fidelis" TargetMode="External"/><Relationship Id="rId35" Type="http://schemas.openxmlformats.org/officeDocument/2006/relationships/hyperlink" Target="http://olerj.camara.leg.br/diario-do-observatorio" TargetMode="External"/><Relationship Id="rId43" Type="http://schemas.openxmlformats.org/officeDocument/2006/relationships/hyperlink" Target="http://olerj.camara.leg.br/retratos-da-intervencao/combate-as-milicias-uma-meta-importante-da-iervencao" TargetMode="External"/><Relationship Id="rId48" Type="http://schemas.openxmlformats.org/officeDocument/2006/relationships/hyperlink" Target="http://olerj.camara.leg.br/estudos-e-pesquisas/estudos-da-consultoria-legislativa/educacao-evasao-escolar-e-indices-de-violencia" TargetMode="External"/><Relationship Id="rId56" Type="http://schemas.openxmlformats.org/officeDocument/2006/relationships/hyperlink" Target="http://olerj.camara.leg.br/agenda/reuniao-de-trabalho-do-olerj-com-o-secretario-de-controle-externo-de-defesa-nacional-do-tribunal-de-contas-da-uniao-e-equip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olerj.camara.leg.br/estudos-e-pesquisas/senna-sergio-breve-apreciacao-do-planejamento-estrategico-da-intervencao-boletim-da-intervencao-ano-1-n-1-2018" TargetMode="External"/><Relationship Id="rId3" Type="http://schemas.openxmlformats.org/officeDocument/2006/relationships/styles" Target="styles.xml"/><Relationship Id="rId12" Type="http://schemas.openxmlformats.org/officeDocument/2006/relationships/hyperlink" Target="http://olerj.camara.leg.br/estudos-e-pesquisas/estudos-da-consultoria-legislativa/educacao-evasao-escolar-e-indices-de-violencia" TargetMode="External"/><Relationship Id="rId17" Type="http://schemas.openxmlformats.org/officeDocument/2006/relationships/hyperlink" Target="http://olerj.camara.leg.br/estudos-e-pesquisas/estudos-da-consultoria-legislativa/educacao-em-tempo-integral.pdf" TargetMode="External"/><Relationship Id="rId25" Type="http://schemas.openxmlformats.org/officeDocument/2006/relationships/hyperlink" Target="http://olerj.camara.leg.br/participacao" TargetMode="External"/><Relationship Id="rId33" Type="http://schemas.openxmlformats.org/officeDocument/2006/relationships/hyperlink" Target="http://olerj.camara.leg.br/retratos-da-intervencao/sistema-penitenciario-do-rio-de-janeiro" TargetMode="External"/><Relationship Id="rId38" Type="http://schemas.openxmlformats.org/officeDocument/2006/relationships/hyperlink" Target="http://olerj.camara.leg.br/diario-do-observatorio" TargetMode="External"/><Relationship Id="rId46" Type="http://schemas.openxmlformats.org/officeDocument/2006/relationships/hyperlink" Target="http://www2.camara.leg.br/orcamento-da-uniao/estudos/2018/mp-825-2018-nota-tecnica-no-12-2018-cd-fidelis" TargetMode="External"/><Relationship Id="rId59" Type="http://schemas.openxmlformats.org/officeDocument/2006/relationships/hyperlink" Target="http://olerj.camara.leg.br/agenda/ix-painel-sobre-defesa-o-papel-das-forcas-armadas-na-garantia-da-lei-e-da-ordem-e-o-combate-ao-crime-organizad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olerj.camara.leg.br/estudos-e-pesquisas/propostasobservarioaogabinetedeintervencaofederal.pdf" TargetMode="External"/><Relationship Id="rId7" Type="http://schemas.openxmlformats.org/officeDocument/2006/relationships/hyperlink" Target="http://olerj.camara.leg.br/agenda/ix-painel-sobre-defesa-o-papel-das-forcas-armadas-na-garantia-da-lei-e-da-ordem-e-o-combate-ao-crime-organizado" TargetMode="External"/><Relationship Id="rId2" Type="http://schemas.openxmlformats.org/officeDocument/2006/relationships/hyperlink" Target="http://www.fnde.gov.br/component/k2/item/6432-mais-educa%C3%A7%C3%A3o" TargetMode="External"/><Relationship Id="rId1" Type="http://schemas.openxmlformats.org/officeDocument/2006/relationships/hyperlink" Target="http://olerj.camara.leg.br/estudos-e-pesquisas/senna-sergio-breve-apreciacao-do-planejamento-estrategico-da-intervencao-boletim-da-intervencao-ano-1-n-1-2018" TargetMode="External"/><Relationship Id="rId6" Type="http://schemas.openxmlformats.org/officeDocument/2006/relationships/hyperlink" Target="http://www2.camara.leg.br/orcamento-da-uniao/estudos/2018/mp-825-2018-nota-tecnica-no-12-2018-cd-fidelis" TargetMode="External"/><Relationship Id="rId5" Type="http://schemas.openxmlformats.org/officeDocument/2006/relationships/hyperlink" Target="http://olerj.camara.leg.br/estudos-e-pesquisas/EstudoTecnico11_2018SeguranaPblica2018.pdf" TargetMode="External"/><Relationship Id="rId4" Type="http://schemas.openxmlformats.org/officeDocument/2006/relationships/hyperlink" Target="http://olerj.camara.leg.br/estudos-e-pesquisas/EstudoTecnico11_2018SeguranaPblica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635E-B3E4-4D1F-A20E-C5E996FA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7470</Words>
  <Characters>40344</Characters>
  <Application>Microsoft Office Word</Application>
  <DocSecurity>4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Sampaio Perna</dc:creator>
  <cp:keywords/>
  <dc:description/>
  <cp:lastModifiedBy>Malva Beatrice Machado Algarte</cp:lastModifiedBy>
  <cp:revision>2</cp:revision>
  <cp:lastPrinted>2019-04-17T20:31:00Z</cp:lastPrinted>
  <dcterms:created xsi:type="dcterms:W3CDTF">2019-05-06T19:47:00Z</dcterms:created>
  <dcterms:modified xsi:type="dcterms:W3CDTF">2019-05-06T19:47:00Z</dcterms:modified>
</cp:coreProperties>
</file>